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C3BD21" w14:textId="77777777" w:rsidR="00620D06" w:rsidRDefault="00C46396">
      <w:r>
        <w:t xml:space="preserve">During a recent school visit to St Joseph’s in </w:t>
      </w:r>
      <w:proofErr w:type="spellStart"/>
      <w:r>
        <w:t>Mildura</w:t>
      </w:r>
      <w:proofErr w:type="spellEnd"/>
      <w:r>
        <w:t xml:space="preserve">, I had the opportunity to borrow an article that Greg </w:t>
      </w:r>
      <w:proofErr w:type="spellStart"/>
      <w:r>
        <w:t>Kluske</w:t>
      </w:r>
      <w:proofErr w:type="spellEnd"/>
      <w:r>
        <w:t xml:space="preserve"> had been </w:t>
      </w:r>
      <w:proofErr w:type="gramStart"/>
      <w:r>
        <w:t>reading, that</w:t>
      </w:r>
      <w:proofErr w:type="gramEnd"/>
      <w:r>
        <w:t xml:space="preserve"> summarized John Hattie’s work very succinctly. </w:t>
      </w:r>
    </w:p>
    <w:p w14:paraId="473B682A" w14:textId="77777777" w:rsidR="00C46396" w:rsidRDefault="00C46396"/>
    <w:p w14:paraId="4D17F08B" w14:textId="77777777" w:rsidR="00C46396" w:rsidRDefault="00C46396">
      <w:r>
        <w:t>As we have looked at Hattie’s work a few time in recent years, I thought that summarizing the article may be useful to prompt our thoughts and memories – especially as Hattie’s work was also mentioned in the VCAA briefings last term.</w:t>
      </w:r>
    </w:p>
    <w:p w14:paraId="2A73E3CE" w14:textId="77777777" w:rsidR="00C46396" w:rsidRDefault="00C46396"/>
    <w:p w14:paraId="3AF73179" w14:textId="77777777" w:rsidR="00C46396" w:rsidRDefault="00C46396">
      <w:r>
        <w:t>So, with thanks to Greg…</w:t>
      </w:r>
    </w:p>
    <w:p w14:paraId="3831CE6B" w14:textId="77777777" w:rsidR="00C46396" w:rsidRDefault="00C46396"/>
    <w:p w14:paraId="69C8A214" w14:textId="77777777" w:rsidR="00C46396" w:rsidRDefault="00C46396">
      <w:r>
        <w:t xml:space="preserve">The article was </w:t>
      </w:r>
      <w:r w:rsidRPr="00095CA0">
        <w:rPr>
          <w:b/>
        </w:rPr>
        <w:t xml:space="preserve">‘ Effect size does matter’ by </w:t>
      </w:r>
      <w:proofErr w:type="spellStart"/>
      <w:r w:rsidRPr="00095CA0">
        <w:rPr>
          <w:b/>
        </w:rPr>
        <w:t>Miro</w:t>
      </w:r>
      <w:proofErr w:type="spellEnd"/>
      <w:r w:rsidRPr="00095CA0">
        <w:rPr>
          <w:b/>
        </w:rPr>
        <w:t xml:space="preserve"> Martin</w:t>
      </w:r>
      <w:r>
        <w:t xml:space="preserve"> in Education Today, Term 2, 2011, </w:t>
      </w:r>
      <w:proofErr w:type="spellStart"/>
      <w:r>
        <w:t>pgs</w:t>
      </w:r>
      <w:proofErr w:type="spellEnd"/>
      <w:r>
        <w:t xml:space="preserve"> 13 – 15</w:t>
      </w:r>
    </w:p>
    <w:p w14:paraId="50FED6D8" w14:textId="77777777" w:rsidR="00C46396" w:rsidRDefault="00C46396"/>
    <w:p w14:paraId="5B8506CA" w14:textId="77777777" w:rsidR="00C46396" w:rsidRPr="00095CA0" w:rsidRDefault="00C46396">
      <w:pPr>
        <w:rPr>
          <w:b/>
        </w:rPr>
      </w:pPr>
      <w:r w:rsidRPr="00095CA0">
        <w:rPr>
          <w:b/>
        </w:rPr>
        <w:t>The article reminded me that Hattie’s meta-analysis involved:</w:t>
      </w:r>
    </w:p>
    <w:p w14:paraId="196269EC" w14:textId="77777777" w:rsidR="00C46396" w:rsidRPr="00095CA0" w:rsidRDefault="00C46396" w:rsidP="00C46396">
      <w:pPr>
        <w:pStyle w:val="ListParagraph"/>
        <w:numPr>
          <w:ilvl w:val="0"/>
          <w:numId w:val="1"/>
        </w:numPr>
        <w:rPr>
          <w:b/>
        </w:rPr>
      </w:pPr>
      <w:r w:rsidRPr="00095CA0">
        <w:rPr>
          <w:b/>
        </w:rPr>
        <w:t>50,000 studies</w:t>
      </w:r>
    </w:p>
    <w:p w14:paraId="6F8643D8" w14:textId="77777777" w:rsidR="00C46396" w:rsidRPr="00095CA0" w:rsidRDefault="00C46396" w:rsidP="00C46396">
      <w:pPr>
        <w:pStyle w:val="ListParagraph"/>
        <w:numPr>
          <w:ilvl w:val="0"/>
          <w:numId w:val="1"/>
        </w:numPr>
        <w:rPr>
          <w:b/>
        </w:rPr>
      </w:pPr>
      <w:r w:rsidRPr="00095CA0">
        <w:rPr>
          <w:b/>
        </w:rPr>
        <w:t>800 meta-analyses</w:t>
      </w:r>
    </w:p>
    <w:p w14:paraId="0CE5AFC1" w14:textId="77777777" w:rsidR="00C46396" w:rsidRPr="00095CA0" w:rsidRDefault="00C46396" w:rsidP="00C46396">
      <w:pPr>
        <w:pStyle w:val="ListParagraph"/>
        <w:numPr>
          <w:ilvl w:val="0"/>
          <w:numId w:val="1"/>
        </w:numPr>
        <w:rPr>
          <w:b/>
        </w:rPr>
      </w:pPr>
      <w:r w:rsidRPr="00095CA0">
        <w:rPr>
          <w:b/>
        </w:rPr>
        <w:t>100,000+ schools</w:t>
      </w:r>
    </w:p>
    <w:p w14:paraId="6294435F" w14:textId="77777777" w:rsidR="00C46396" w:rsidRPr="00095CA0" w:rsidRDefault="00C46396" w:rsidP="00C46396">
      <w:pPr>
        <w:pStyle w:val="ListParagraph"/>
        <w:numPr>
          <w:ilvl w:val="0"/>
          <w:numId w:val="1"/>
        </w:numPr>
        <w:rPr>
          <w:b/>
        </w:rPr>
      </w:pPr>
      <w:r w:rsidRPr="00095CA0">
        <w:rPr>
          <w:b/>
        </w:rPr>
        <w:t>6,000,000 teachers</w:t>
      </w:r>
    </w:p>
    <w:p w14:paraId="6CE97F8E" w14:textId="77777777" w:rsidR="00C46396" w:rsidRPr="00095CA0" w:rsidRDefault="00C46396" w:rsidP="00C46396">
      <w:pPr>
        <w:pStyle w:val="ListParagraph"/>
        <w:numPr>
          <w:ilvl w:val="0"/>
          <w:numId w:val="1"/>
        </w:numPr>
        <w:rPr>
          <w:b/>
        </w:rPr>
      </w:pPr>
      <w:r w:rsidRPr="00095CA0">
        <w:rPr>
          <w:b/>
        </w:rPr>
        <w:t>200,000,000 students</w:t>
      </w:r>
    </w:p>
    <w:p w14:paraId="54CF67F1" w14:textId="77777777" w:rsidR="00C46396" w:rsidRPr="00095CA0" w:rsidRDefault="00C46396" w:rsidP="00C46396">
      <w:pPr>
        <w:rPr>
          <w:b/>
        </w:rPr>
      </w:pPr>
    </w:p>
    <w:p w14:paraId="33D35E0C" w14:textId="77777777" w:rsidR="00C46396" w:rsidRDefault="00C46396" w:rsidP="00C46396">
      <w:r>
        <w:t>Recommended text – ‘Visible Learning’ by John Hattie</w:t>
      </w:r>
    </w:p>
    <w:p w14:paraId="4ECBAF80" w14:textId="77777777" w:rsidR="00C46396" w:rsidRDefault="00C46396" w:rsidP="00C46396"/>
    <w:p w14:paraId="7718A3BA" w14:textId="77777777" w:rsidR="00C46396" w:rsidRDefault="00C46396" w:rsidP="00C46396">
      <w:r>
        <w:t xml:space="preserve">All of the work revolves around the understanding that, in terms of </w:t>
      </w:r>
      <w:r w:rsidRPr="00095CA0">
        <w:rPr>
          <w:b/>
        </w:rPr>
        <w:t>‘effect size’</w:t>
      </w:r>
      <w:r>
        <w:t>-</w:t>
      </w:r>
    </w:p>
    <w:p w14:paraId="074E1BCC" w14:textId="77777777" w:rsidR="00C46396" w:rsidRDefault="00C46396" w:rsidP="00C46396"/>
    <w:p w14:paraId="5A8D1316" w14:textId="77777777" w:rsidR="00C46396" w:rsidRPr="00095CA0" w:rsidRDefault="00C46396" w:rsidP="00C46396">
      <w:pPr>
        <w:rPr>
          <w:b/>
        </w:rPr>
      </w:pPr>
      <w:r w:rsidRPr="00095CA0">
        <w:rPr>
          <w:b/>
        </w:rPr>
        <w:t>0 = the teaching or situation has no effect at all on student outcomes</w:t>
      </w:r>
    </w:p>
    <w:p w14:paraId="712212BF" w14:textId="77777777" w:rsidR="00C46396" w:rsidRDefault="00C46396" w:rsidP="00C46396"/>
    <w:p w14:paraId="43362ED6" w14:textId="77777777" w:rsidR="00C46396" w:rsidRPr="00095CA0" w:rsidRDefault="00C46396" w:rsidP="00C46396">
      <w:pPr>
        <w:rPr>
          <w:b/>
        </w:rPr>
      </w:pPr>
      <w:r w:rsidRPr="00095CA0">
        <w:rPr>
          <w:b/>
        </w:rPr>
        <w:t>1 = extremely high = high relation between the teaching / situation and student outcomes</w:t>
      </w:r>
    </w:p>
    <w:p w14:paraId="10AF8E8D" w14:textId="77777777" w:rsidR="00C46396" w:rsidRDefault="00C46396" w:rsidP="00C46396"/>
    <w:p w14:paraId="39FC83A6" w14:textId="77777777" w:rsidR="00C46396" w:rsidRDefault="00C46396" w:rsidP="00C46396">
      <w:r>
        <w:t>*Typically (average) teachers operate at about 0.4 – so the article indicated that the aim should be to be above this mark – above 0.5 at least.</w:t>
      </w:r>
    </w:p>
    <w:p w14:paraId="27535BA3" w14:textId="77777777" w:rsidR="00C46396" w:rsidRDefault="00C46396" w:rsidP="00C46396"/>
    <w:p w14:paraId="43EF3802" w14:textId="77777777" w:rsidR="00C46396" w:rsidRDefault="00C46396" w:rsidP="00C46396">
      <w:r>
        <w:t>After the introduction, there were four areas that succinctly looked at Hattie’s work:</w:t>
      </w:r>
    </w:p>
    <w:p w14:paraId="4B447C9E" w14:textId="77777777" w:rsidR="00C46396" w:rsidRDefault="00C46396" w:rsidP="00C46396"/>
    <w:p w14:paraId="1D6D95B6" w14:textId="77777777" w:rsidR="00C46396" w:rsidRPr="00BE42CD" w:rsidRDefault="00BE42CD" w:rsidP="00BE42CD">
      <w:pPr>
        <w:pStyle w:val="ListParagraph"/>
        <w:numPr>
          <w:ilvl w:val="0"/>
          <w:numId w:val="2"/>
        </w:numPr>
        <w:rPr>
          <w:b/>
          <w:u w:val="single"/>
        </w:rPr>
      </w:pPr>
      <w:r w:rsidRPr="00BE42CD">
        <w:rPr>
          <w:b/>
          <w:u w:val="single"/>
        </w:rPr>
        <w:t>DON’T DO!</w:t>
      </w:r>
    </w:p>
    <w:p w14:paraId="10153891" w14:textId="77777777" w:rsidR="00BE42CD" w:rsidRDefault="00BE42CD" w:rsidP="00BE42CD"/>
    <w:p w14:paraId="1927D72A" w14:textId="77777777" w:rsidR="00BE42CD" w:rsidRDefault="00BE42CD" w:rsidP="00BE42CD">
      <w:r>
        <w:t>These areas produce very poor learning, so schools should avoid:</w:t>
      </w:r>
    </w:p>
    <w:p w14:paraId="28761A7C" w14:textId="77777777" w:rsidR="00BE42CD" w:rsidRDefault="00BE42CD" w:rsidP="00BE42CD">
      <w:pPr>
        <w:pStyle w:val="ListParagraph"/>
        <w:numPr>
          <w:ilvl w:val="0"/>
          <w:numId w:val="3"/>
        </w:numPr>
      </w:pPr>
      <w:r>
        <w:t>Retention / repeating a grade = 0.16 effect size</w:t>
      </w:r>
    </w:p>
    <w:p w14:paraId="55E2D1AD" w14:textId="77777777" w:rsidR="00BE42CD" w:rsidRDefault="00BE42CD" w:rsidP="00BE42CD">
      <w:pPr>
        <w:pStyle w:val="ListParagraph"/>
        <w:numPr>
          <w:ilvl w:val="0"/>
          <w:numId w:val="3"/>
        </w:numPr>
      </w:pPr>
      <w:r>
        <w:t>Gender classes = 0.12</w:t>
      </w:r>
    </w:p>
    <w:p w14:paraId="7992B063" w14:textId="77777777" w:rsidR="00BE42CD" w:rsidRDefault="00BE42CD" w:rsidP="00BE42CD">
      <w:pPr>
        <w:pStyle w:val="ListParagraph"/>
        <w:numPr>
          <w:ilvl w:val="0"/>
          <w:numId w:val="3"/>
        </w:numPr>
      </w:pPr>
      <w:r>
        <w:t>Ability grouping = 0.12</w:t>
      </w:r>
    </w:p>
    <w:p w14:paraId="0B85BE4E" w14:textId="77777777" w:rsidR="00BE42CD" w:rsidRDefault="00BE42CD" w:rsidP="00BE42CD">
      <w:pPr>
        <w:pStyle w:val="ListParagraph"/>
        <w:numPr>
          <w:ilvl w:val="0"/>
          <w:numId w:val="3"/>
        </w:numPr>
      </w:pPr>
      <w:r>
        <w:t>Multi-age classes = 0.04</w:t>
      </w:r>
    </w:p>
    <w:p w14:paraId="24E25F06" w14:textId="77777777" w:rsidR="00BE42CD" w:rsidRDefault="00BE42CD" w:rsidP="00BE42CD">
      <w:pPr>
        <w:pStyle w:val="ListParagraph"/>
        <w:numPr>
          <w:ilvl w:val="0"/>
          <w:numId w:val="3"/>
        </w:numPr>
      </w:pPr>
      <w:r>
        <w:t>Student control / directed learning = 0.04</w:t>
      </w:r>
    </w:p>
    <w:p w14:paraId="1B6434DC" w14:textId="77777777" w:rsidR="00BE42CD" w:rsidRDefault="00BE42CD" w:rsidP="00BE42CD">
      <w:r>
        <w:t>* It was mentioned too at this point, that a couple of particular things to note were that:</w:t>
      </w:r>
    </w:p>
    <w:p w14:paraId="6E4CA0EE" w14:textId="77777777" w:rsidR="00BE42CD" w:rsidRDefault="00BE42CD" w:rsidP="00BE42CD">
      <w:r>
        <w:t xml:space="preserve">- </w:t>
      </w:r>
      <w:proofErr w:type="gramStart"/>
      <w:r>
        <w:t>children</w:t>
      </w:r>
      <w:proofErr w:type="gramEnd"/>
      <w:r>
        <w:t xml:space="preserve"> who moved schools a lot = -0.10, and</w:t>
      </w:r>
    </w:p>
    <w:p w14:paraId="0CC6AF78" w14:textId="77777777" w:rsidR="00BE42CD" w:rsidRDefault="00BE42CD" w:rsidP="00BE42CD">
      <w:r>
        <w:t xml:space="preserve">- </w:t>
      </w:r>
      <w:proofErr w:type="gramStart"/>
      <w:r>
        <w:t>more</w:t>
      </w:r>
      <w:proofErr w:type="gramEnd"/>
      <w:r>
        <w:t xml:space="preserve"> than 10 hours of TV per week = -0.18; so these factors could actually cause students to go backwards in terms of their learning progress!</w:t>
      </w:r>
    </w:p>
    <w:p w14:paraId="3D463C60" w14:textId="77777777" w:rsidR="00BE42CD" w:rsidRDefault="00BE42CD" w:rsidP="00BE42CD"/>
    <w:p w14:paraId="4A87080A" w14:textId="77777777" w:rsidR="00BE42CD" w:rsidRPr="00E74D0C" w:rsidRDefault="00BE42CD" w:rsidP="00BE42CD">
      <w:pPr>
        <w:rPr>
          <w:b/>
          <w:u w:val="single"/>
        </w:rPr>
      </w:pPr>
      <w:r w:rsidRPr="00E74D0C">
        <w:rPr>
          <w:b/>
          <w:u w:val="single"/>
        </w:rPr>
        <w:t>2. WHY BOTHER?</w:t>
      </w:r>
    </w:p>
    <w:p w14:paraId="394C4751" w14:textId="77777777" w:rsidR="00BE42CD" w:rsidRDefault="00BE42CD" w:rsidP="00BE42CD"/>
    <w:p w14:paraId="3E58C68B" w14:textId="77777777" w:rsidR="00BE42CD" w:rsidRDefault="00BE42CD" w:rsidP="00BE42CD">
      <w:r>
        <w:t>These areas have such poor effect sizes that they should be left out of teaching repertoire!</w:t>
      </w:r>
    </w:p>
    <w:p w14:paraId="6EC58D59" w14:textId="77777777" w:rsidR="00BE42CD" w:rsidRDefault="00BE42CD" w:rsidP="00BE42CD">
      <w:pPr>
        <w:pStyle w:val="ListParagraph"/>
        <w:numPr>
          <w:ilvl w:val="0"/>
          <w:numId w:val="4"/>
        </w:numPr>
      </w:pPr>
      <w:r>
        <w:t xml:space="preserve">Individualized instruction = </w:t>
      </w:r>
      <w:r w:rsidR="00E74D0C">
        <w:t>0.23 effect size</w:t>
      </w:r>
    </w:p>
    <w:p w14:paraId="2BCC7AC8" w14:textId="77777777" w:rsidR="00E74D0C" w:rsidRDefault="00E74D0C" w:rsidP="00BE42CD">
      <w:pPr>
        <w:pStyle w:val="ListParagraph"/>
        <w:numPr>
          <w:ilvl w:val="0"/>
          <w:numId w:val="4"/>
        </w:numPr>
      </w:pPr>
      <w:r>
        <w:lastRenderedPageBreak/>
        <w:t>Class size = 0.21</w:t>
      </w:r>
    </w:p>
    <w:p w14:paraId="5E8F106A" w14:textId="77777777" w:rsidR="00E74D0C" w:rsidRDefault="00E74D0C" w:rsidP="00BE42CD">
      <w:pPr>
        <w:pStyle w:val="ListParagraph"/>
        <w:numPr>
          <w:ilvl w:val="0"/>
          <w:numId w:val="4"/>
        </w:numPr>
      </w:pPr>
      <w:r>
        <w:t>Homework = 0.29</w:t>
      </w:r>
    </w:p>
    <w:p w14:paraId="31759078" w14:textId="77777777" w:rsidR="00E74D0C" w:rsidRDefault="00E74D0C" w:rsidP="00BE42CD">
      <w:pPr>
        <w:pStyle w:val="ListParagraph"/>
        <w:numPr>
          <w:ilvl w:val="0"/>
          <w:numId w:val="4"/>
        </w:numPr>
      </w:pPr>
      <w:r>
        <w:t>Team teaching = 0.19</w:t>
      </w:r>
    </w:p>
    <w:p w14:paraId="06341CE5" w14:textId="77777777" w:rsidR="00E74D0C" w:rsidRDefault="00E74D0C" w:rsidP="00BE42CD">
      <w:pPr>
        <w:pStyle w:val="ListParagraph"/>
        <w:numPr>
          <w:ilvl w:val="0"/>
          <w:numId w:val="4"/>
        </w:numPr>
      </w:pPr>
      <w:r>
        <w:t>Home visits = 0.29</w:t>
      </w:r>
    </w:p>
    <w:p w14:paraId="184533BE" w14:textId="77777777" w:rsidR="00E74D0C" w:rsidRDefault="00E74D0C" w:rsidP="00BE42CD">
      <w:pPr>
        <w:pStyle w:val="ListParagraph"/>
        <w:numPr>
          <w:ilvl w:val="0"/>
          <w:numId w:val="4"/>
        </w:numPr>
      </w:pPr>
      <w:r>
        <w:t>Testing = 0.34</w:t>
      </w:r>
    </w:p>
    <w:p w14:paraId="31DEBC7E" w14:textId="77777777" w:rsidR="00E74D0C" w:rsidRDefault="00E74D0C" w:rsidP="00BE42CD">
      <w:pPr>
        <w:pStyle w:val="ListParagraph"/>
        <w:numPr>
          <w:ilvl w:val="0"/>
          <w:numId w:val="4"/>
        </w:numPr>
      </w:pPr>
      <w:r>
        <w:t>Mentoring = 0.15</w:t>
      </w:r>
    </w:p>
    <w:p w14:paraId="48F1F7A7" w14:textId="77777777" w:rsidR="00E74D0C" w:rsidRDefault="00E74D0C" w:rsidP="00E74D0C"/>
    <w:p w14:paraId="05B69F42" w14:textId="77777777" w:rsidR="00E74D0C" w:rsidRPr="00D36C3E" w:rsidRDefault="00E74D0C" w:rsidP="00E74D0C">
      <w:pPr>
        <w:rPr>
          <w:b/>
          <w:u w:val="single"/>
        </w:rPr>
      </w:pPr>
      <w:r w:rsidRPr="00D36C3E">
        <w:rPr>
          <w:b/>
          <w:u w:val="single"/>
        </w:rPr>
        <w:t>3. THIS MAKES A DIFFERENCE.</w:t>
      </w:r>
    </w:p>
    <w:p w14:paraId="4A08556F" w14:textId="77777777" w:rsidR="00E74D0C" w:rsidRDefault="00E74D0C" w:rsidP="00E74D0C"/>
    <w:p w14:paraId="3CC24E7A" w14:textId="77777777" w:rsidR="00E74D0C" w:rsidRDefault="00E74D0C" w:rsidP="00E74D0C">
      <w:r>
        <w:t>No real comment was made in this section, but the strategies listed were:</w:t>
      </w:r>
    </w:p>
    <w:p w14:paraId="05497F48" w14:textId="77777777" w:rsidR="00E74D0C" w:rsidRDefault="00E74D0C" w:rsidP="00E74D0C">
      <w:pPr>
        <w:pStyle w:val="ListParagraph"/>
        <w:numPr>
          <w:ilvl w:val="0"/>
          <w:numId w:val="5"/>
        </w:numPr>
      </w:pPr>
      <w:r>
        <w:t>Co-operative learning = 0.41 effect size</w:t>
      </w:r>
    </w:p>
    <w:p w14:paraId="6FA4A247" w14:textId="77777777" w:rsidR="00E74D0C" w:rsidRDefault="00E74D0C" w:rsidP="00E74D0C">
      <w:pPr>
        <w:pStyle w:val="ListParagraph"/>
        <w:numPr>
          <w:ilvl w:val="0"/>
          <w:numId w:val="5"/>
        </w:numPr>
      </w:pPr>
      <w:r>
        <w:t xml:space="preserve">Advance (graphic) </w:t>
      </w:r>
      <w:proofErr w:type="spellStart"/>
      <w:r>
        <w:t>organisers</w:t>
      </w:r>
      <w:proofErr w:type="spellEnd"/>
      <w:r>
        <w:t xml:space="preserve"> = 0.41</w:t>
      </w:r>
    </w:p>
    <w:p w14:paraId="19F275AE" w14:textId="77777777" w:rsidR="00E74D0C" w:rsidRDefault="00E74D0C" w:rsidP="00E74D0C">
      <w:pPr>
        <w:pStyle w:val="ListParagraph"/>
        <w:numPr>
          <w:ilvl w:val="0"/>
          <w:numId w:val="5"/>
        </w:numPr>
      </w:pPr>
      <w:r>
        <w:t>Parental involvement = 0.51</w:t>
      </w:r>
    </w:p>
    <w:p w14:paraId="05995FAB" w14:textId="77777777" w:rsidR="00E74D0C" w:rsidRDefault="00E74D0C" w:rsidP="00E74D0C">
      <w:pPr>
        <w:pStyle w:val="ListParagraph"/>
        <w:numPr>
          <w:ilvl w:val="0"/>
          <w:numId w:val="5"/>
        </w:numPr>
      </w:pPr>
      <w:r>
        <w:t>Play programs = 0.5</w:t>
      </w:r>
    </w:p>
    <w:p w14:paraId="67F7D339" w14:textId="77777777" w:rsidR="00E74D0C" w:rsidRDefault="00E74D0C" w:rsidP="00E74D0C">
      <w:pPr>
        <w:pStyle w:val="ListParagraph"/>
        <w:numPr>
          <w:ilvl w:val="0"/>
          <w:numId w:val="5"/>
        </w:numPr>
      </w:pPr>
      <w:r>
        <w:t>Small group learning = 0.49</w:t>
      </w:r>
    </w:p>
    <w:p w14:paraId="296F2313" w14:textId="77777777" w:rsidR="00E74D0C" w:rsidRDefault="00E74D0C" w:rsidP="00E74D0C">
      <w:pPr>
        <w:pStyle w:val="ListParagraph"/>
        <w:numPr>
          <w:ilvl w:val="0"/>
          <w:numId w:val="5"/>
        </w:numPr>
      </w:pPr>
      <w:r>
        <w:t>Tactile stimulation program (</w:t>
      </w:r>
      <w:proofErr w:type="spellStart"/>
      <w:r>
        <w:t>eg</w:t>
      </w:r>
      <w:proofErr w:type="spellEnd"/>
      <w:r>
        <w:t xml:space="preserve"> </w:t>
      </w:r>
      <w:proofErr w:type="spellStart"/>
      <w:r>
        <w:t>manipulatives</w:t>
      </w:r>
      <w:proofErr w:type="spellEnd"/>
      <w:r>
        <w:t xml:space="preserve"> in </w:t>
      </w:r>
      <w:proofErr w:type="spellStart"/>
      <w:r>
        <w:t>maths</w:t>
      </w:r>
      <w:proofErr w:type="spellEnd"/>
      <w:r>
        <w:t>) = 0.58</w:t>
      </w:r>
    </w:p>
    <w:p w14:paraId="27A162ED" w14:textId="77777777" w:rsidR="00E74D0C" w:rsidRDefault="00E74D0C" w:rsidP="00E74D0C">
      <w:pPr>
        <w:pStyle w:val="ListParagraph"/>
        <w:numPr>
          <w:ilvl w:val="0"/>
          <w:numId w:val="5"/>
        </w:numPr>
      </w:pPr>
      <w:r>
        <w:t>Social skills programs = 0.40</w:t>
      </w:r>
    </w:p>
    <w:p w14:paraId="755CDB76" w14:textId="77777777" w:rsidR="00E74D0C" w:rsidRDefault="00E74D0C" w:rsidP="00E74D0C">
      <w:pPr>
        <w:pStyle w:val="ListParagraph"/>
        <w:numPr>
          <w:ilvl w:val="0"/>
          <w:numId w:val="5"/>
        </w:numPr>
      </w:pPr>
      <w:r>
        <w:t>Peer tutoring = 0.55</w:t>
      </w:r>
    </w:p>
    <w:p w14:paraId="065C3502" w14:textId="77777777" w:rsidR="00E74D0C" w:rsidRDefault="00E74D0C" w:rsidP="00E74D0C"/>
    <w:p w14:paraId="1A6A3A03" w14:textId="77777777" w:rsidR="00E74D0C" w:rsidRDefault="00E74D0C" w:rsidP="00E74D0C">
      <w:pPr>
        <w:rPr>
          <w:b/>
          <w:u w:val="single"/>
        </w:rPr>
      </w:pPr>
      <w:r w:rsidRPr="00D36C3E">
        <w:rPr>
          <w:b/>
          <w:u w:val="single"/>
        </w:rPr>
        <w:t>4. ABSOLUTELY DO!</w:t>
      </w:r>
    </w:p>
    <w:p w14:paraId="784045FA" w14:textId="77777777" w:rsidR="00D36C3E" w:rsidRPr="00D36C3E" w:rsidRDefault="00D36C3E" w:rsidP="00E74D0C">
      <w:pPr>
        <w:rPr>
          <w:b/>
          <w:u w:val="single"/>
        </w:rPr>
      </w:pPr>
    </w:p>
    <w:p w14:paraId="54C96D33" w14:textId="77777777" w:rsidR="00E74D0C" w:rsidRDefault="00E74D0C" w:rsidP="00E74D0C">
      <w:pPr>
        <w:pStyle w:val="ListParagraph"/>
        <w:numPr>
          <w:ilvl w:val="0"/>
          <w:numId w:val="6"/>
        </w:numPr>
      </w:pPr>
      <w:r>
        <w:t>Self reported grades = 1.44 effect size</w:t>
      </w:r>
    </w:p>
    <w:p w14:paraId="4E6F0E39" w14:textId="77777777" w:rsidR="00E74D0C" w:rsidRDefault="00E74D0C" w:rsidP="00E74D0C">
      <w:pPr>
        <w:pStyle w:val="ListParagraph"/>
        <w:numPr>
          <w:ilvl w:val="0"/>
          <w:numId w:val="6"/>
        </w:numPr>
      </w:pPr>
      <w:r>
        <w:t xml:space="preserve">Piagetian programs (&amp; </w:t>
      </w:r>
      <w:proofErr w:type="spellStart"/>
      <w:r>
        <w:t>Vygotskian</w:t>
      </w:r>
      <w:proofErr w:type="spellEnd"/>
      <w:r>
        <w:t>) = 1.28</w:t>
      </w:r>
    </w:p>
    <w:p w14:paraId="1581929A" w14:textId="77777777" w:rsidR="00E74D0C" w:rsidRDefault="00E74D0C" w:rsidP="00E74D0C">
      <w:pPr>
        <w:pStyle w:val="ListParagraph"/>
        <w:numPr>
          <w:ilvl w:val="0"/>
          <w:numId w:val="6"/>
        </w:numPr>
      </w:pPr>
      <w:r>
        <w:t>Formative evaluation = 0.9</w:t>
      </w:r>
    </w:p>
    <w:p w14:paraId="26E1D505" w14:textId="77777777" w:rsidR="00E74D0C" w:rsidRDefault="00E74D0C" w:rsidP="00E74D0C">
      <w:pPr>
        <w:pStyle w:val="ListParagraph"/>
        <w:numPr>
          <w:ilvl w:val="0"/>
          <w:numId w:val="6"/>
        </w:numPr>
      </w:pPr>
      <w:r>
        <w:t xml:space="preserve">Feedback </w:t>
      </w:r>
      <w:proofErr w:type="gramStart"/>
      <w:r>
        <w:t>( specific</w:t>
      </w:r>
      <w:proofErr w:type="gramEnd"/>
      <w:r>
        <w:t xml:space="preserve"> + metacognition) = 0.73</w:t>
      </w:r>
    </w:p>
    <w:p w14:paraId="40B5E7B3" w14:textId="77777777" w:rsidR="00E74D0C" w:rsidRDefault="00E74D0C" w:rsidP="00E74D0C">
      <w:pPr>
        <w:pStyle w:val="ListParagraph"/>
        <w:numPr>
          <w:ilvl w:val="0"/>
          <w:numId w:val="6"/>
        </w:numPr>
      </w:pPr>
      <w:r>
        <w:t>Teacher professional learning = 0.62</w:t>
      </w:r>
    </w:p>
    <w:p w14:paraId="1D86916D" w14:textId="77777777" w:rsidR="00E74D0C" w:rsidRDefault="00E74D0C" w:rsidP="00E74D0C">
      <w:pPr>
        <w:pStyle w:val="ListParagraph"/>
        <w:numPr>
          <w:ilvl w:val="0"/>
          <w:numId w:val="6"/>
        </w:numPr>
      </w:pPr>
      <w:r>
        <w:t>Phonics = 0.60</w:t>
      </w:r>
    </w:p>
    <w:p w14:paraId="4E85BC71" w14:textId="77777777" w:rsidR="00E74D0C" w:rsidRDefault="00E74D0C" w:rsidP="00E74D0C">
      <w:pPr>
        <w:pStyle w:val="ListParagraph"/>
        <w:numPr>
          <w:ilvl w:val="0"/>
          <w:numId w:val="6"/>
        </w:numPr>
      </w:pPr>
      <w:r>
        <w:t xml:space="preserve">Spaced practice </w:t>
      </w:r>
      <w:proofErr w:type="gramStart"/>
      <w:r>
        <w:t>( 3</w:t>
      </w:r>
      <w:proofErr w:type="gramEnd"/>
      <w:r>
        <w:t xml:space="preserve"> or 4 visits to a topic) = 0.71</w:t>
      </w:r>
    </w:p>
    <w:p w14:paraId="7B9B1D94" w14:textId="77777777" w:rsidR="00E74D0C" w:rsidRDefault="00E74D0C" w:rsidP="00E74D0C">
      <w:pPr>
        <w:pStyle w:val="ListParagraph"/>
        <w:numPr>
          <w:ilvl w:val="0"/>
          <w:numId w:val="6"/>
        </w:numPr>
      </w:pPr>
      <w:r>
        <w:t>Acceleration = 0.88</w:t>
      </w:r>
    </w:p>
    <w:p w14:paraId="08CAB180" w14:textId="77777777" w:rsidR="00E74D0C" w:rsidRDefault="00E74D0C" w:rsidP="00E74D0C">
      <w:pPr>
        <w:pStyle w:val="ListParagraph"/>
        <w:numPr>
          <w:ilvl w:val="0"/>
          <w:numId w:val="6"/>
        </w:numPr>
      </w:pPr>
      <w:r>
        <w:t>Teacher –student relationship = 0.72</w:t>
      </w:r>
    </w:p>
    <w:p w14:paraId="6308435B" w14:textId="77777777" w:rsidR="00E74D0C" w:rsidRDefault="00E74D0C" w:rsidP="00E74D0C">
      <w:pPr>
        <w:pStyle w:val="ListParagraph"/>
        <w:numPr>
          <w:ilvl w:val="0"/>
          <w:numId w:val="6"/>
        </w:numPr>
      </w:pPr>
      <w:r>
        <w:t>Vocabulary programs = 0.67</w:t>
      </w:r>
    </w:p>
    <w:p w14:paraId="47C2E8FF" w14:textId="77777777" w:rsidR="000163B8" w:rsidRDefault="000163B8" w:rsidP="000163B8"/>
    <w:p w14:paraId="3578F535" w14:textId="2F2B240A" w:rsidR="000163B8" w:rsidRPr="00095CA0" w:rsidRDefault="000163B8" w:rsidP="000163B8">
      <w:pPr>
        <w:rPr>
          <w:b/>
        </w:rPr>
      </w:pPr>
      <w:r w:rsidRPr="00095CA0">
        <w:rPr>
          <w:b/>
        </w:rPr>
        <w:t xml:space="preserve">Anne </w:t>
      </w:r>
      <w:proofErr w:type="spellStart"/>
      <w:r w:rsidRPr="00095CA0">
        <w:rPr>
          <w:b/>
        </w:rPr>
        <w:t>Doody’s</w:t>
      </w:r>
      <w:proofErr w:type="spellEnd"/>
      <w:r w:rsidRPr="00095CA0">
        <w:rPr>
          <w:b/>
        </w:rPr>
        <w:t xml:space="preserve"> reflections on the article:</w:t>
      </w:r>
    </w:p>
    <w:p w14:paraId="6EA44655" w14:textId="77777777" w:rsidR="000163B8" w:rsidRDefault="000163B8" w:rsidP="000163B8"/>
    <w:p w14:paraId="25126289" w14:textId="31271AAC" w:rsidR="000163B8" w:rsidRDefault="000163B8" w:rsidP="000163B8">
      <w:r>
        <w:t xml:space="preserve">It seemed to me that this article was valuable in that it summarized Hattie’s work so succinctly, and the headings that </w:t>
      </w:r>
      <w:proofErr w:type="spellStart"/>
      <w:r>
        <w:t>Miro</w:t>
      </w:r>
      <w:proofErr w:type="spellEnd"/>
      <w:r>
        <w:t xml:space="preserve"> has chosen made it very clear – don’t’ do, why bother, these make a difference &amp; absolutely do!</w:t>
      </w:r>
    </w:p>
    <w:p w14:paraId="500028B9" w14:textId="77777777" w:rsidR="000163B8" w:rsidRDefault="000163B8" w:rsidP="000163B8"/>
    <w:p w14:paraId="44370DAE" w14:textId="37D06A0F" w:rsidR="000163B8" w:rsidRDefault="000163B8" w:rsidP="000163B8">
      <w:r>
        <w:t xml:space="preserve">All of us are constantly aware of, and pressured by, time. So, at this point, what more are we looking for to convince us? Why not accept the magnitude of the work, and that fact that </w:t>
      </w:r>
      <w:proofErr w:type="spellStart"/>
      <w:r>
        <w:t>organisations</w:t>
      </w:r>
      <w:proofErr w:type="spellEnd"/>
      <w:r>
        <w:t xml:space="preserve"> such as the VCAA are looking to the work of Hattie? What would happen if we started using these four areas as a mini- audit tool? If w</w:t>
      </w:r>
      <w:bookmarkStart w:id="0" w:name="_GoBack"/>
      <w:bookmarkEnd w:id="0"/>
      <w:r>
        <w:t>hat we are working on is listed in the first two areas – do what we can to stop doing that, and substitute something from the last two areas in its place? At the very least, we might reduce some of the time pressures, by narrowing the focus in our attempts to improve learning in our schools.</w:t>
      </w:r>
    </w:p>
    <w:sectPr w:rsidR="000163B8" w:rsidSect="00095CA0">
      <w:pgSz w:w="11900" w:h="16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54E2C"/>
    <w:multiLevelType w:val="hybridMultilevel"/>
    <w:tmpl w:val="FD6A8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17E16"/>
    <w:multiLevelType w:val="hybridMultilevel"/>
    <w:tmpl w:val="C60683D2"/>
    <w:lvl w:ilvl="0" w:tplc="D652BB54">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CB3CC3"/>
    <w:multiLevelType w:val="hybridMultilevel"/>
    <w:tmpl w:val="1B7E16DE"/>
    <w:lvl w:ilvl="0" w:tplc="D652BB54">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1F6EE8"/>
    <w:multiLevelType w:val="hybridMultilevel"/>
    <w:tmpl w:val="2D2EC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4952C6"/>
    <w:multiLevelType w:val="hybridMultilevel"/>
    <w:tmpl w:val="5E5672B4"/>
    <w:lvl w:ilvl="0" w:tplc="D652BB54">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165DD0"/>
    <w:multiLevelType w:val="hybridMultilevel"/>
    <w:tmpl w:val="5EE298E6"/>
    <w:lvl w:ilvl="0" w:tplc="D652BB54">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396"/>
    <w:rsid w:val="000163B8"/>
    <w:rsid w:val="00095CA0"/>
    <w:rsid w:val="0061667B"/>
    <w:rsid w:val="00620D06"/>
    <w:rsid w:val="00BE42CD"/>
    <w:rsid w:val="00C46396"/>
    <w:rsid w:val="00D36C3E"/>
    <w:rsid w:val="00E74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4683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39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3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544</Words>
  <Characters>3103</Characters>
  <Application>Microsoft Macintosh Word</Application>
  <DocSecurity>0</DocSecurity>
  <Lines>25</Lines>
  <Paragraphs>7</Paragraphs>
  <ScaleCrop>false</ScaleCrop>
  <Company>CEO Ballarat</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Doody</dc:creator>
  <cp:keywords/>
  <dc:description/>
  <cp:lastModifiedBy>Anne Doody</cp:lastModifiedBy>
  <cp:revision>5</cp:revision>
  <dcterms:created xsi:type="dcterms:W3CDTF">2011-07-20T02:57:00Z</dcterms:created>
  <dcterms:modified xsi:type="dcterms:W3CDTF">2011-07-20T03:37:00Z</dcterms:modified>
</cp:coreProperties>
</file>