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9B6" w14:textId="77777777" w:rsidR="009F0565" w:rsidRDefault="007A325B" w:rsidP="007A325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AUSTRALIAN CURRICULUM: HISTORY YR 7: The ancient world</w:t>
      </w:r>
    </w:p>
    <w:p w14:paraId="58283509" w14:textId="77777777" w:rsidR="007A325B" w:rsidRPr="00721428" w:rsidRDefault="007A325B" w:rsidP="007A325B">
      <w:p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Key inquiry questions:</w:t>
      </w:r>
    </w:p>
    <w:p w14:paraId="198783C5" w14:textId="77777777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How do we know about the past?</w:t>
      </w:r>
    </w:p>
    <w:p w14:paraId="7ED6ECD0" w14:textId="77777777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Why and where did the earliest societies develop?</w:t>
      </w:r>
    </w:p>
    <w:p w14:paraId="1647D602" w14:textId="77777777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What emerged as the defining characteristics of ancient societies?</w:t>
      </w:r>
    </w:p>
    <w:p w14:paraId="5CE9DAAC" w14:textId="77777777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What have been the legacies of ancient societies?</w:t>
      </w:r>
    </w:p>
    <w:p w14:paraId="1276F16C" w14:textId="77777777" w:rsidR="007A325B" w:rsidRDefault="007A325B" w:rsidP="007A325B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6"/>
        <w:gridCol w:w="5226"/>
        <w:gridCol w:w="6480"/>
      </w:tblGrid>
      <w:tr w:rsidR="0011265D" w14:paraId="1DEF335F" w14:textId="77777777" w:rsidTr="00D4650B">
        <w:tc>
          <w:tcPr>
            <w:tcW w:w="15678" w:type="dxa"/>
            <w:gridSpan w:val="3"/>
            <w:shd w:val="clear" w:color="auto" w:fill="FFCAB7"/>
          </w:tcPr>
          <w:p w14:paraId="78187627" w14:textId="257D12B3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1</w:t>
            </w:r>
            <w:r w:rsidR="00F171E5">
              <w:rPr>
                <w:color w:val="0000FF"/>
                <w:sz w:val="32"/>
                <w:szCs w:val="32"/>
              </w:rPr>
              <w:t>:</w:t>
            </w:r>
            <w:r>
              <w:rPr>
                <w:color w:val="0000FF"/>
                <w:sz w:val="32"/>
                <w:szCs w:val="32"/>
              </w:rPr>
              <w:t xml:space="preserve"> </w:t>
            </w:r>
            <w:r w:rsidR="0011265D" w:rsidRPr="00721428">
              <w:rPr>
                <w:color w:val="0000FF"/>
                <w:sz w:val="32"/>
                <w:szCs w:val="32"/>
              </w:rPr>
              <w:t>Historical Knowledge &amp; Understanding</w:t>
            </w:r>
          </w:p>
        </w:tc>
        <w:tc>
          <w:tcPr>
            <w:tcW w:w="6480" w:type="dxa"/>
            <w:vMerge w:val="restart"/>
            <w:shd w:val="clear" w:color="auto" w:fill="D3ADFF"/>
          </w:tcPr>
          <w:p w14:paraId="5D799FAA" w14:textId="634ED6B5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2</w:t>
            </w:r>
            <w:r w:rsidR="00F171E5">
              <w:rPr>
                <w:color w:val="0000FF"/>
                <w:sz w:val="32"/>
                <w:szCs w:val="32"/>
              </w:rPr>
              <w:t xml:space="preserve">: </w:t>
            </w:r>
            <w:r w:rsidR="0011265D" w:rsidRPr="00721428">
              <w:rPr>
                <w:color w:val="0000FF"/>
                <w:sz w:val="32"/>
                <w:szCs w:val="32"/>
              </w:rPr>
              <w:t>Historical Skills</w:t>
            </w:r>
          </w:p>
        </w:tc>
      </w:tr>
      <w:tr w:rsidR="0011265D" w14:paraId="3E22B4CC" w14:textId="77777777" w:rsidTr="00D4650B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CAB7"/>
          </w:tcPr>
          <w:p w14:paraId="4026B25F" w14:textId="4A43354B" w:rsidR="0011265D" w:rsidRDefault="0011265D" w:rsidP="005A060D">
            <w:r w:rsidRPr="00721428">
              <w:rPr>
                <w:color w:val="0000FF"/>
                <w:sz w:val="28"/>
                <w:szCs w:val="28"/>
              </w:rPr>
              <w:t>Overview:</w:t>
            </w:r>
            <w:r>
              <w:rPr>
                <w:sz w:val="28"/>
                <w:szCs w:val="28"/>
              </w:rPr>
              <w:t xml:space="preserve"> (10% of teaching for the year) </w:t>
            </w:r>
            <w:r w:rsidRPr="007A325B">
              <w:t>Ancient world includes Egypt, Mesopotamia, Persia, Greece, Rome, India, China &amp; the Maya)</w:t>
            </w:r>
          </w:p>
          <w:p w14:paraId="2A9A1E3A" w14:textId="77777777" w:rsidR="0011265D" w:rsidRPr="00721428" w:rsidRDefault="0011265D" w:rsidP="007A325B">
            <w:pPr>
              <w:rPr>
                <w:color w:val="0000FF"/>
                <w:sz w:val="32"/>
                <w:szCs w:val="32"/>
              </w:rPr>
            </w:pP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shd w:val="clear" w:color="auto" w:fill="D3ADFF"/>
          </w:tcPr>
          <w:p w14:paraId="75865974" w14:textId="77777777" w:rsidR="0011265D" w:rsidRPr="00721428" w:rsidRDefault="0011265D" w:rsidP="007A325B">
            <w:pPr>
              <w:rPr>
                <w:color w:val="0000FF"/>
                <w:sz w:val="32"/>
                <w:szCs w:val="32"/>
              </w:rPr>
            </w:pPr>
          </w:p>
        </w:tc>
      </w:tr>
      <w:tr w:rsidR="00542AD8" w14:paraId="1DF70512" w14:textId="77777777" w:rsidTr="00D4650B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E1CB"/>
          </w:tcPr>
          <w:p w14:paraId="1D021605" w14:textId="77777777" w:rsidR="00542AD8" w:rsidRPr="00721428" w:rsidRDefault="00542AD8" w:rsidP="007A325B">
            <w:pPr>
              <w:rPr>
                <w:color w:val="800000"/>
              </w:rPr>
            </w:pPr>
            <w:r w:rsidRPr="00721428">
              <w:rPr>
                <w:color w:val="800000"/>
              </w:rPr>
              <w:t>Theory that people moved out of Africa around 60,000 BCE &amp; migrated to other parts of the world:</w:t>
            </w:r>
          </w:p>
          <w:p w14:paraId="74138286" w14:textId="77777777" w:rsidR="00542AD8" w:rsidRPr="007A325B" w:rsidRDefault="00542AD8" w:rsidP="007A325B">
            <w:pPr>
              <w:pStyle w:val="ListParagraph"/>
              <w:numPr>
                <w:ilvl w:val="0"/>
                <w:numId w:val="2"/>
              </w:numPr>
            </w:pPr>
            <w:r w:rsidRPr="007A325B">
              <w:t>Use maps to describe movement</w:t>
            </w:r>
          </w:p>
          <w:p w14:paraId="2B833E2D" w14:textId="77777777" w:rsidR="00542AD8" w:rsidRPr="007A325B" w:rsidRDefault="00542AD8" w:rsidP="007A325B">
            <w:pPr>
              <w:pStyle w:val="ListParagraph"/>
              <w:numPr>
                <w:ilvl w:val="0"/>
                <w:numId w:val="2"/>
              </w:numPr>
            </w:pPr>
            <w:r w:rsidRPr="007A325B">
              <w:t>Look at types of evidence – stone tools, human remains, cave paintings</w:t>
            </w:r>
          </w:p>
          <w:p w14:paraId="64F5029C" w14:textId="77777777" w:rsidR="00542AD8" w:rsidRPr="00721428" w:rsidRDefault="00542AD8" w:rsidP="007A325B">
            <w:pPr>
              <w:rPr>
                <w:color w:val="800000"/>
              </w:rPr>
            </w:pPr>
            <w:r w:rsidRPr="00721428">
              <w:rPr>
                <w:color w:val="800000"/>
              </w:rPr>
              <w:t>Evidence for the emergence &amp; establishment of ancient societies:</w:t>
            </w:r>
          </w:p>
          <w:p w14:paraId="267218B4" w14:textId="77777777" w:rsidR="00542AD8" w:rsidRPr="003E2C5D" w:rsidRDefault="00542AD8" w:rsidP="007A325B">
            <w:pPr>
              <w:pStyle w:val="ListParagraph"/>
              <w:numPr>
                <w:ilvl w:val="0"/>
                <w:numId w:val="3"/>
              </w:numPr>
            </w:pPr>
            <w:r w:rsidRPr="003E2C5D">
              <w:t>Explore early art &amp; discuss why they may have been painted</w:t>
            </w:r>
          </w:p>
          <w:p w14:paraId="022A78CD" w14:textId="77777777" w:rsidR="00542AD8" w:rsidRPr="003E2C5D" w:rsidRDefault="00542AD8" w:rsidP="007A325B">
            <w:pPr>
              <w:pStyle w:val="ListParagraph"/>
              <w:numPr>
                <w:ilvl w:val="0"/>
                <w:numId w:val="3"/>
              </w:numPr>
            </w:pPr>
            <w:r w:rsidRPr="003E2C5D">
              <w:t>Discuss evolving nature of evidence – technology – stone tools to metalworking</w:t>
            </w:r>
          </w:p>
          <w:p w14:paraId="326907EC" w14:textId="77777777" w:rsidR="00542AD8" w:rsidRPr="003E2C5D" w:rsidRDefault="00542AD8" w:rsidP="007A325B">
            <w:pPr>
              <w:pStyle w:val="ListParagraph"/>
              <w:numPr>
                <w:ilvl w:val="0"/>
                <w:numId w:val="3"/>
              </w:numPr>
            </w:pPr>
            <w:r w:rsidRPr="003E2C5D">
              <w:t xml:space="preserve">Identify sources of evidence of organized states – </w:t>
            </w:r>
            <w:proofErr w:type="spellStart"/>
            <w:r w:rsidRPr="003E2C5D">
              <w:t>eg</w:t>
            </w:r>
            <w:proofErr w:type="spellEnd"/>
            <w:r w:rsidRPr="003E2C5D">
              <w:t>. Cuneiform script phonetic writing of Sumerians, law code of clay tablets from ancient Babylon, pottery shards in Palestine from mud from river Nile</w:t>
            </w:r>
          </w:p>
          <w:p w14:paraId="0261AC1A" w14:textId="77777777" w:rsidR="00542AD8" w:rsidRPr="00721428" w:rsidRDefault="00542AD8" w:rsidP="003E2C5D">
            <w:pPr>
              <w:rPr>
                <w:color w:val="800000"/>
              </w:rPr>
            </w:pPr>
            <w:r w:rsidRPr="00721428">
              <w:rPr>
                <w:color w:val="800000"/>
              </w:rPr>
              <w:t>Key features of ancient societies:</w:t>
            </w:r>
          </w:p>
          <w:p w14:paraId="781410DF" w14:textId="77777777" w:rsidR="00542AD8" w:rsidRPr="003E2C5D" w:rsidRDefault="00542AD8" w:rsidP="003E2C5D">
            <w:pPr>
              <w:pStyle w:val="ListParagraph"/>
              <w:numPr>
                <w:ilvl w:val="0"/>
                <w:numId w:val="4"/>
              </w:numPr>
            </w:pPr>
            <w:r w:rsidRPr="003E2C5D">
              <w:t>Why shift from hunting &amp; foraging to cultivation &amp; domestic animals led to permanent settlements</w:t>
            </w:r>
          </w:p>
          <w:p w14:paraId="34D83A65" w14:textId="77777777" w:rsidR="00542AD8" w:rsidRPr="003E2C5D" w:rsidRDefault="00542AD8" w:rsidP="003E2C5D">
            <w:pPr>
              <w:pStyle w:val="ListParagraph"/>
              <w:numPr>
                <w:ilvl w:val="0"/>
                <w:numId w:val="4"/>
              </w:numPr>
            </w:pPr>
            <w:r w:rsidRPr="003E2C5D">
              <w:t xml:space="preserve">Identifying major </w:t>
            </w:r>
            <w:proofErr w:type="spellStart"/>
            <w:r w:rsidRPr="003E2C5D">
              <w:t>civilisations</w:t>
            </w:r>
            <w:proofErr w:type="spellEnd"/>
            <w:r w:rsidRPr="003E2C5D">
              <w:t xml:space="preserve"> of the world &amp; evidence for contact between them</w:t>
            </w:r>
          </w:p>
          <w:p w14:paraId="6644F727" w14:textId="77777777" w:rsidR="00542AD8" w:rsidRPr="003E2C5D" w:rsidRDefault="00542AD8" w:rsidP="003E2C5D">
            <w:pPr>
              <w:pStyle w:val="ListParagraph"/>
              <w:numPr>
                <w:ilvl w:val="0"/>
                <w:numId w:val="4"/>
              </w:numPr>
            </w:pPr>
            <w:r w:rsidRPr="003E2C5D">
              <w:t>Locating on world map &amp; using timeline to identify longevity</w:t>
            </w:r>
          </w:p>
          <w:p w14:paraId="7ECA716D" w14:textId="77777777" w:rsidR="00542AD8" w:rsidRPr="003E2C5D" w:rsidRDefault="00542AD8" w:rsidP="003E2C5D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3E2C5D">
              <w:t>Identifying major religions / philosophies that emerged – Hinduism, Judaism, Buddhism, Confucianism, Christianity, Islam &amp; key beliefs (through group work)</w:t>
            </w:r>
          </w:p>
        </w:tc>
        <w:tc>
          <w:tcPr>
            <w:tcW w:w="6480" w:type="dxa"/>
            <w:vMerge w:val="restart"/>
            <w:shd w:val="clear" w:color="auto" w:fill="F5D8FF"/>
          </w:tcPr>
          <w:p w14:paraId="0EFD5A21" w14:textId="77777777" w:rsidR="00542AD8" w:rsidRPr="00677A59" w:rsidRDefault="00542AD8" w:rsidP="007C2A99">
            <w:pPr>
              <w:rPr>
                <w:color w:val="800000"/>
              </w:rPr>
            </w:pPr>
            <w:r w:rsidRPr="00677A59">
              <w:rPr>
                <w:color w:val="800000"/>
              </w:rPr>
              <w:t>Chronology, terms &amp; concepts:</w:t>
            </w:r>
          </w:p>
          <w:p w14:paraId="28774F86" w14:textId="0CAD543E" w:rsidR="00542AD8" w:rsidRDefault="00542AD8" w:rsidP="00677A59">
            <w:pPr>
              <w:pStyle w:val="ListParagraph"/>
              <w:numPr>
                <w:ilvl w:val="0"/>
                <w:numId w:val="12"/>
              </w:numPr>
            </w:pPr>
            <w:r>
              <w:t>Sequence historical events &amp; periods – beginning &amp; end dates + periods of coexistence</w:t>
            </w:r>
          </w:p>
          <w:p w14:paraId="708577E2" w14:textId="5A1772AD" w:rsidR="00542AD8" w:rsidRDefault="00542AD8" w:rsidP="00677A59">
            <w:pPr>
              <w:pStyle w:val="ListParagraph"/>
              <w:numPr>
                <w:ilvl w:val="0"/>
                <w:numId w:val="12"/>
              </w:numPr>
            </w:pPr>
            <w:r>
              <w:t>Use historical terms &amp; concepts – define &amp; use – BCE (Before Common Era), BP (Before Present), CE (Common Era), prehistory, history; slavery, divine right, source, evidence</w:t>
            </w:r>
          </w:p>
          <w:p w14:paraId="509731E3" w14:textId="77777777" w:rsidR="00542AD8" w:rsidRPr="00677A59" w:rsidRDefault="00542AD8" w:rsidP="00677A59"/>
          <w:p w14:paraId="57584A9D" w14:textId="77777777" w:rsidR="00542AD8" w:rsidRPr="00677A59" w:rsidRDefault="00542AD8" w:rsidP="007C2A99">
            <w:pPr>
              <w:rPr>
                <w:color w:val="800000"/>
              </w:rPr>
            </w:pPr>
            <w:r w:rsidRPr="00677A59">
              <w:rPr>
                <w:color w:val="800000"/>
              </w:rPr>
              <w:t>Historical questions &amp; research:</w:t>
            </w:r>
          </w:p>
          <w:p w14:paraId="2B5E997E" w14:textId="77777777" w:rsidR="00542AD8" w:rsidRPr="00542AD8" w:rsidRDefault="00542AD8" w:rsidP="00677A59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 w:rsidRPr="00677A59">
              <w:t xml:space="preserve">Identify a range of questions about the past to inform historical inquiry </w:t>
            </w:r>
            <w:r>
              <w:t xml:space="preserve">– posing questions &amp; related questions </w:t>
            </w:r>
            <w:proofErr w:type="spellStart"/>
            <w:r>
              <w:t>eg</w:t>
            </w:r>
            <w:proofErr w:type="spellEnd"/>
            <w:r>
              <w:t xml:space="preserve"> ‘How were pyramids at Giza built?’ ‘What evidence is there?’ ‘ What theories have been developed?</w:t>
            </w:r>
            <w:proofErr w:type="gramStart"/>
            <w:r>
              <w:t>’;</w:t>
            </w:r>
            <w:proofErr w:type="gramEnd"/>
            <w:r>
              <w:t xml:space="preserve"> questioning sources, ‘Where from?’ ‘Other sources?</w:t>
            </w:r>
            <w:proofErr w:type="gramStart"/>
            <w:r>
              <w:t>’ ;</w:t>
            </w:r>
            <w:proofErr w:type="gramEnd"/>
            <w:r>
              <w:t xml:space="preserve"> identifying steps in research process – identifying, locating, recording</w:t>
            </w:r>
          </w:p>
          <w:p w14:paraId="3522A399" w14:textId="77777777" w:rsidR="00542AD8" w:rsidRDefault="00542AD8" w:rsidP="00677A59">
            <w:pPr>
              <w:pStyle w:val="ListParagraph"/>
              <w:numPr>
                <w:ilvl w:val="0"/>
                <w:numId w:val="13"/>
              </w:numPr>
            </w:pPr>
            <w:r w:rsidRPr="00542AD8">
              <w:t xml:space="preserve">Identify &amp; locate relevant sources, using ICT &amp; other methods </w:t>
            </w:r>
            <w:r>
              <w:t>–</w:t>
            </w:r>
            <w:r w:rsidRPr="00542AD8">
              <w:t xml:space="preserve"> </w:t>
            </w:r>
            <w:r>
              <w:t>compiling lists of sources, using web search techniques to refine searches, identifying evidence within a source to support an interpretation</w:t>
            </w:r>
          </w:p>
          <w:p w14:paraId="25C472FE" w14:textId="77777777" w:rsidR="00542AD8" w:rsidRDefault="00542AD8" w:rsidP="00542AD8"/>
          <w:p w14:paraId="7C7C456C" w14:textId="77777777" w:rsidR="00542AD8" w:rsidRPr="00B623A4" w:rsidRDefault="00542AD8" w:rsidP="00542AD8">
            <w:pPr>
              <w:rPr>
                <w:color w:val="800000"/>
              </w:rPr>
            </w:pPr>
            <w:r w:rsidRPr="00B623A4">
              <w:rPr>
                <w:color w:val="800000"/>
              </w:rPr>
              <w:t>Analysis &amp; use of sources:</w:t>
            </w:r>
          </w:p>
          <w:p w14:paraId="69E4995F" w14:textId="77777777" w:rsidR="003730E8" w:rsidRDefault="00B623A4" w:rsidP="00542AD8">
            <w:pPr>
              <w:pStyle w:val="ListParagraph"/>
              <w:numPr>
                <w:ilvl w:val="0"/>
                <w:numId w:val="14"/>
              </w:numPr>
            </w:pPr>
            <w:r>
              <w:t>Identify</w:t>
            </w:r>
            <w:r w:rsidR="00A35C17">
              <w:t xml:space="preserve"> the origin and purpose of primary &amp; secondary sources – respond to questions about – </w:t>
            </w:r>
            <w:proofErr w:type="gramStart"/>
            <w:r w:rsidR="00A35C17">
              <w:t>Who</w:t>
            </w:r>
            <w:proofErr w:type="gramEnd"/>
            <w:r w:rsidR="00A35C17">
              <w:t xml:space="preserve"> produced this? When? Why? What does it show</w:t>
            </w:r>
            <w:proofErr w:type="gramStart"/>
            <w:r w:rsidR="00A35C17">
              <w:t>?;</w:t>
            </w:r>
            <w:proofErr w:type="gramEnd"/>
            <w:r w:rsidR="00A35C17">
              <w:t xml:space="preserve"> discuss difficulties in identifying the origin &amp; purpose of some sources, </w:t>
            </w:r>
            <w:proofErr w:type="spellStart"/>
            <w:r w:rsidR="00A35C17">
              <w:t>eg</w:t>
            </w:r>
            <w:proofErr w:type="spellEnd"/>
            <w:r w:rsidR="00A35C17">
              <w:t>. Kimberley Bradshaw paintings;</w:t>
            </w:r>
            <w:r w:rsidR="009E30F7">
              <w:t xml:space="preserve"> differentiate between primary and secondary sources</w:t>
            </w:r>
          </w:p>
          <w:p w14:paraId="375B263C" w14:textId="77777777" w:rsidR="003730E8" w:rsidRDefault="003730E8" w:rsidP="00542AD8">
            <w:pPr>
              <w:pStyle w:val="ListParagraph"/>
              <w:numPr>
                <w:ilvl w:val="0"/>
                <w:numId w:val="14"/>
              </w:numPr>
            </w:pPr>
            <w:r>
              <w:t>Locate, select &amp; use information from a range of sources as evidence – create categories to organize resources; identify a range of archaeological sources (physical remains, equipment, written accounts)</w:t>
            </w:r>
          </w:p>
          <w:p w14:paraId="3AF0AC94" w14:textId="5119A5F4" w:rsidR="003730E8" w:rsidRDefault="003730E8" w:rsidP="00542AD8">
            <w:pPr>
              <w:pStyle w:val="ListParagraph"/>
              <w:numPr>
                <w:ilvl w:val="0"/>
                <w:numId w:val="14"/>
              </w:numPr>
            </w:pPr>
            <w:r>
              <w:t xml:space="preserve">Draw conclusions about the usefulness of sources – recognize that a lack of evidence can in itself provide insight into power structures of a society; distinguish between fact and opinion; </w:t>
            </w:r>
            <w:proofErr w:type="gramStart"/>
            <w:r w:rsidR="00C60D51">
              <w:t>use  strategies</w:t>
            </w:r>
            <w:proofErr w:type="gramEnd"/>
            <w:r w:rsidR="00C60D51">
              <w:t xml:space="preserve"> to detect fact or opinion </w:t>
            </w:r>
            <w:proofErr w:type="spellStart"/>
            <w:r w:rsidR="00C60D51">
              <w:t>eg</w:t>
            </w:r>
            <w:proofErr w:type="spellEnd"/>
            <w:r w:rsidR="00C60D51">
              <w:t xml:space="preserve"> use of ‘conditionals’ might, could, or </w:t>
            </w:r>
            <w:r w:rsidR="00C60D51">
              <w:lastRenderedPageBreak/>
              <w:t>words such as believe, think or suggests.</w:t>
            </w:r>
          </w:p>
          <w:p w14:paraId="60006478" w14:textId="77777777" w:rsidR="00C60D51" w:rsidRDefault="00C60D51" w:rsidP="00C60D51"/>
          <w:p w14:paraId="050F8AE8" w14:textId="77777777" w:rsidR="00C53EFC" w:rsidRDefault="00C53EFC" w:rsidP="00C60D51"/>
          <w:p w14:paraId="0913A168" w14:textId="66504347" w:rsidR="008E1349" w:rsidRDefault="008E1349" w:rsidP="00C60D51">
            <w:pPr>
              <w:rPr>
                <w:color w:val="800000"/>
              </w:rPr>
            </w:pPr>
            <w:r>
              <w:rPr>
                <w:color w:val="800000"/>
              </w:rPr>
              <w:t>Historical skills continued…</w:t>
            </w:r>
          </w:p>
          <w:p w14:paraId="4050A7C5" w14:textId="77777777" w:rsidR="00C53EFC" w:rsidRPr="008E1349" w:rsidRDefault="00C53EFC" w:rsidP="00C60D51">
            <w:pPr>
              <w:rPr>
                <w:color w:val="800000"/>
              </w:rPr>
            </w:pPr>
            <w:r w:rsidRPr="008E1349">
              <w:rPr>
                <w:color w:val="800000"/>
              </w:rPr>
              <w:t>Perspectives &amp; interpretations:</w:t>
            </w:r>
          </w:p>
          <w:p w14:paraId="714100F6" w14:textId="4B6D20B9" w:rsidR="00C53EFC" w:rsidRDefault="00C53EFC" w:rsidP="00C53EFC">
            <w:pPr>
              <w:pStyle w:val="ListParagraph"/>
              <w:numPr>
                <w:ilvl w:val="0"/>
                <w:numId w:val="15"/>
              </w:numPr>
            </w:pPr>
            <w:r>
              <w:t>Identify &amp; describe points of view, attitudes &amp; values in primary &amp; secondary sources – identifying possible meanings of imag</w:t>
            </w:r>
            <w:r w:rsidR="001A20E1">
              <w:t>es &amp; symbols in primary sources</w:t>
            </w:r>
            <w:r>
              <w:t>; identifying perspectives in sources, discussing the values &amp; attitu</w:t>
            </w:r>
            <w:r w:rsidR="001A20E1">
              <w:t>des of the society that produced</w:t>
            </w:r>
            <w:r>
              <w:t xml:space="preserve"> it.</w:t>
            </w:r>
          </w:p>
          <w:p w14:paraId="348D3C43" w14:textId="77777777" w:rsidR="001A20E1" w:rsidRDefault="001A20E1" w:rsidP="001A20E1"/>
          <w:p w14:paraId="3F4B176B" w14:textId="77777777" w:rsidR="001A20E1" w:rsidRPr="008E1349" w:rsidRDefault="001A20E1" w:rsidP="001A20E1">
            <w:pPr>
              <w:rPr>
                <w:color w:val="800000"/>
              </w:rPr>
            </w:pPr>
            <w:r w:rsidRPr="008E1349">
              <w:rPr>
                <w:color w:val="800000"/>
              </w:rPr>
              <w:t>Explanation &amp; communication:</w:t>
            </w:r>
          </w:p>
          <w:p w14:paraId="3ECE26EF" w14:textId="597E5DA4" w:rsidR="001A20E1" w:rsidRDefault="001A20E1" w:rsidP="001A20E1">
            <w:pPr>
              <w:pStyle w:val="ListParagraph"/>
              <w:numPr>
                <w:ilvl w:val="0"/>
                <w:numId w:val="15"/>
              </w:numPr>
            </w:pPr>
            <w:r>
              <w:t>Develop historical texts, particularly descriptions &amp; explanations that use evidence from a range of sources – outlining significance of events, reasons for events, referring to relevant evidence; describing social structure of ancient society, using evidence such as artwork &amp; written accounts</w:t>
            </w:r>
          </w:p>
          <w:p w14:paraId="5FDB416E" w14:textId="528904D3" w:rsidR="001A20E1" w:rsidRDefault="001A20E1" w:rsidP="001A20E1">
            <w:pPr>
              <w:pStyle w:val="ListParagraph"/>
              <w:numPr>
                <w:ilvl w:val="0"/>
                <w:numId w:val="15"/>
              </w:numPr>
            </w:pPr>
            <w:r>
              <w:t>Using a range of communication forms (oral, graphic, written) &amp; digital technologies – creating audio-visual presentation, using ICT, to recreate &amp; show specific features of an ancient battle, temple, pyramid complex or burial site</w:t>
            </w:r>
          </w:p>
          <w:p w14:paraId="6B3377A0" w14:textId="77777777" w:rsidR="00542AD8" w:rsidRDefault="00A35C17" w:rsidP="003730E8">
            <w:r>
              <w:t xml:space="preserve"> </w:t>
            </w:r>
          </w:p>
          <w:p w14:paraId="30812778" w14:textId="77777777" w:rsidR="008E1349" w:rsidRDefault="008E1349" w:rsidP="003730E8"/>
          <w:p w14:paraId="65D3E143" w14:textId="77777777" w:rsidR="008E1349" w:rsidRDefault="008E1349" w:rsidP="003730E8"/>
          <w:p w14:paraId="0C75A9CD" w14:textId="77777777" w:rsidR="008E1349" w:rsidRDefault="008E1349" w:rsidP="003730E8"/>
          <w:p w14:paraId="18FFC483" w14:textId="77777777" w:rsidR="008E1349" w:rsidRDefault="008E1349" w:rsidP="003730E8"/>
          <w:p w14:paraId="2722A16B" w14:textId="77777777" w:rsidR="008E1349" w:rsidRDefault="008E1349" w:rsidP="003730E8"/>
          <w:p w14:paraId="769758D0" w14:textId="77777777" w:rsidR="008E1349" w:rsidRDefault="008E1349" w:rsidP="003730E8"/>
          <w:p w14:paraId="273726B0" w14:textId="77777777" w:rsidR="008E1349" w:rsidRDefault="008E1349" w:rsidP="003730E8"/>
          <w:p w14:paraId="09D402FC" w14:textId="77777777" w:rsidR="008E1349" w:rsidRDefault="008E1349" w:rsidP="003730E8"/>
          <w:p w14:paraId="2583373E" w14:textId="77777777" w:rsidR="008E1349" w:rsidRDefault="008E1349" w:rsidP="003730E8"/>
          <w:p w14:paraId="35EB1A1E" w14:textId="77777777" w:rsidR="008E1349" w:rsidRDefault="008E1349" w:rsidP="003730E8"/>
          <w:p w14:paraId="1755CD83" w14:textId="77777777" w:rsidR="008E1349" w:rsidRDefault="008E1349" w:rsidP="003730E8"/>
          <w:p w14:paraId="51B9E18C" w14:textId="77777777" w:rsidR="008E1349" w:rsidRDefault="008E1349" w:rsidP="003730E8"/>
          <w:p w14:paraId="630E9239" w14:textId="77777777" w:rsidR="008E1349" w:rsidRDefault="008E1349" w:rsidP="003730E8"/>
          <w:p w14:paraId="410C70CB" w14:textId="77777777" w:rsidR="008E1349" w:rsidRDefault="008E1349" w:rsidP="003730E8"/>
          <w:p w14:paraId="154FFEA8" w14:textId="77777777" w:rsidR="008E1349" w:rsidRDefault="008E1349" w:rsidP="003730E8"/>
          <w:p w14:paraId="38E91D84" w14:textId="77777777" w:rsidR="008E1349" w:rsidRDefault="008E1349" w:rsidP="003730E8"/>
          <w:p w14:paraId="621E2A6A" w14:textId="77777777" w:rsidR="008E1349" w:rsidRDefault="008E1349" w:rsidP="003730E8"/>
          <w:p w14:paraId="376E4FC5" w14:textId="23601039" w:rsidR="008E1349" w:rsidRPr="00542AD8" w:rsidRDefault="008E1349" w:rsidP="003730E8"/>
        </w:tc>
      </w:tr>
      <w:tr w:rsidR="00484EB2" w14:paraId="11B15869" w14:textId="77777777" w:rsidTr="00D4650B">
        <w:trPr>
          <w:trHeight w:val="667"/>
        </w:trPr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B496"/>
          </w:tcPr>
          <w:p w14:paraId="0B06188E" w14:textId="0DF83C2D" w:rsidR="00484EB2" w:rsidRPr="00721428" w:rsidRDefault="00484EB2" w:rsidP="007A325B">
            <w:pPr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Depth Studies – choose ONE option within each study where there are choices (Each depth study = 30% of teaching time for year)</w:t>
            </w:r>
          </w:p>
        </w:tc>
        <w:tc>
          <w:tcPr>
            <w:tcW w:w="6480" w:type="dxa"/>
            <w:vMerge/>
            <w:shd w:val="clear" w:color="auto" w:fill="F5D8FF"/>
          </w:tcPr>
          <w:p w14:paraId="03E8B696" w14:textId="77777777" w:rsidR="00484EB2" w:rsidRPr="00677A59" w:rsidRDefault="00484EB2" w:rsidP="007C2A99">
            <w:pPr>
              <w:rPr>
                <w:color w:val="800000"/>
              </w:rPr>
            </w:pPr>
          </w:p>
        </w:tc>
      </w:tr>
      <w:tr w:rsidR="00542AD8" w14:paraId="3AE672F2" w14:textId="77777777" w:rsidTr="00D4650B">
        <w:tc>
          <w:tcPr>
            <w:tcW w:w="5226" w:type="dxa"/>
            <w:shd w:val="clear" w:color="auto" w:fill="FFE7DB"/>
          </w:tcPr>
          <w:p w14:paraId="5C0B27FE" w14:textId="77777777" w:rsidR="00542AD8" w:rsidRDefault="00542AD8" w:rsidP="007A325B">
            <w:pPr>
              <w:rPr>
                <w:color w:val="0000FF"/>
                <w:sz w:val="28"/>
                <w:szCs w:val="28"/>
                <w:u w:val="single"/>
              </w:rPr>
            </w:pPr>
            <w:r w:rsidRPr="00BE0092">
              <w:rPr>
                <w:color w:val="0000FF"/>
                <w:sz w:val="28"/>
                <w:szCs w:val="28"/>
                <w:u w:val="single"/>
              </w:rPr>
              <w:t>Depth Study 1: Investigating the ancient past</w:t>
            </w:r>
            <w:r>
              <w:rPr>
                <w:color w:val="0000FF"/>
                <w:sz w:val="28"/>
                <w:szCs w:val="28"/>
                <w:u w:val="single"/>
              </w:rPr>
              <w:t>:</w:t>
            </w:r>
          </w:p>
          <w:p w14:paraId="57212A55" w14:textId="2E61E29C" w:rsidR="00542AD8" w:rsidRPr="0005511A" w:rsidRDefault="00542AD8" w:rsidP="007A325B">
            <w:pPr>
              <w:rPr>
                <w:sz w:val="28"/>
                <w:szCs w:val="28"/>
              </w:rPr>
            </w:pPr>
            <w:r w:rsidRPr="0005511A">
              <w:rPr>
                <w:sz w:val="28"/>
                <w:szCs w:val="28"/>
              </w:rPr>
              <w:t>Elements of the study:</w:t>
            </w:r>
          </w:p>
          <w:p w14:paraId="330A138A" w14:textId="67087B27" w:rsidR="00542AD8" w:rsidRPr="00EF6D56" w:rsidRDefault="00542AD8" w:rsidP="00BE0092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>How historians &amp; a</w:t>
            </w:r>
            <w:r w:rsidRPr="00EF6D56">
              <w:t>rchaeologists investigate history, including excavation &amp; archival research (identifying approaches)</w:t>
            </w:r>
          </w:p>
          <w:p w14:paraId="249C6DED" w14:textId="77777777" w:rsidR="00542AD8" w:rsidRPr="00EF6D56" w:rsidRDefault="00542AD8" w:rsidP="00BE0092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 w:rsidRPr="00EF6D56">
              <w:t>The range of sources that can be used in historical investigation, including archaeological &amp; written sources (listing in response to question posed)</w:t>
            </w:r>
          </w:p>
          <w:p w14:paraId="2031D9F1" w14:textId="77777777" w:rsidR="00542AD8" w:rsidRPr="00EF6D56" w:rsidRDefault="00542AD8" w:rsidP="00BE0092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 w:rsidRPr="00EF6D56">
              <w:t xml:space="preserve">Methods &amp; sources used to investigate at least ONE historical controversy or mystery that has challenged historians or archaeologists, such as analysis of human remains </w:t>
            </w:r>
            <w:proofErr w:type="gramStart"/>
            <w:r w:rsidRPr="00EF6D56">
              <w:t>( evaluating</w:t>
            </w:r>
            <w:proofErr w:type="gramEnd"/>
            <w:r w:rsidRPr="00EF6D56">
              <w:t xml:space="preserve"> various methods &amp; using cross-sectional drawings to identify evidence at various layers)</w:t>
            </w:r>
          </w:p>
          <w:p w14:paraId="3382B8E9" w14:textId="77777777" w:rsidR="00542AD8" w:rsidRPr="00EF6D56" w:rsidRDefault="00542AD8" w:rsidP="00BE0092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 w:rsidRPr="00EF6D56">
              <w:t xml:space="preserve">The nature of sources for ancient Australia &amp; what they reveal about it’s past in the ancient period, such as the use </w:t>
            </w:r>
            <w:r w:rsidRPr="00EF6D56">
              <w:lastRenderedPageBreak/>
              <w:t>of resources (</w:t>
            </w:r>
            <w:proofErr w:type="spellStart"/>
            <w:r w:rsidRPr="00EF6D56">
              <w:t>Mungo</w:t>
            </w:r>
            <w:proofErr w:type="spellEnd"/>
            <w:r w:rsidRPr="00EF6D56">
              <w:t xml:space="preserve"> woman + posing questions to investigate a source)</w:t>
            </w:r>
          </w:p>
          <w:p w14:paraId="0F39B348" w14:textId="77777777" w:rsidR="00542AD8" w:rsidRPr="00EF6D56" w:rsidRDefault="00542AD8" w:rsidP="00BE0092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 w:rsidRPr="00EF6D56">
              <w:t>The importance of conserving the remains of the past, using examples from the ancient world (investigating world heritage criteria for significant sites, explaining the UNESCO-led mission to save the temples of Abu Simbel</w:t>
            </w:r>
          </w:p>
        </w:tc>
        <w:tc>
          <w:tcPr>
            <w:tcW w:w="5226" w:type="dxa"/>
            <w:shd w:val="clear" w:color="auto" w:fill="FFE7DB"/>
          </w:tcPr>
          <w:p w14:paraId="4B854FD1" w14:textId="6F0EF196" w:rsidR="00542AD8" w:rsidRPr="0005511A" w:rsidRDefault="00B623A4" w:rsidP="00E95F7F">
            <w:pPr>
              <w:rPr>
                <w:color w:val="0000FF"/>
                <w:sz w:val="28"/>
                <w:szCs w:val="28"/>
                <w:u w:val="single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Depth Study 2</w:t>
            </w:r>
            <w:r w:rsidR="00542AD8" w:rsidRPr="0005511A">
              <w:rPr>
                <w:color w:val="0000FF"/>
                <w:sz w:val="28"/>
                <w:szCs w:val="28"/>
                <w:u w:val="single"/>
              </w:rPr>
              <w:t>: The Mediterranean world (Choose ONE of either EGYPT, GREECE OR ROME for this study)</w:t>
            </w:r>
          </w:p>
          <w:p w14:paraId="5453E4D5" w14:textId="51AC8FDF" w:rsidR="00542AD8" w:rsidRDefault="00542AD8" w:rsidP="00E95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Elements of the study:</w:t>
            </w:r>
          </w:p>
          <w:p w14:paraId="317EAC67" w14:textId="0E6BABA8" w:rsidR="00542AD8" w:rsidRPr="00EF6D56" w:rsidRDefault="00542AD8" w:rsidP="00E95F7F">
            <w:pPr>
              <w:pStyle w:val="ListParagraph"/>
              <w:numPr>
                <w:ilvl w:val="0"/>
                <w:numId w:val="6"/>
              </w:numPr>
            </w:pPr>
            <w:bookmarkStart w:id="1" w:name="OLE_LINK3"/>
            <w:bookmarkStart w:id="2" w:name="OLE_LINK4"/>
            <w:r w:rsidRPr="00EF6D56">
              <w:t>Physical features</w:t>
            </w:r>
            <w:r>
              <w:t xml:space="preserve"> </w:t>
            </w:r>
            <w:r w:rsidRPr="00EF6D56">
              <w:t>&amp; how they influenced the civilization that developed there (describing importance)</w:t>
            </w:r>
          </w:p>
          <w:p w14:paraId="63A8A9E8" w14:textId="7E5AB3D5" w:rsidR="00542AD8" w:rsidRPr="00EF6D56" w:rsidRDefault="00542AD8" w:rsidP="00E95F7F">
            <w:pPr>
              <w:pStyle w:val="ListParagraph"/>
              <w:numPr>
                <w:ilvl w:val="0"/>
                <w:numId w:val="6"/>
              </w:numPr>
            </w:pPr>
            <w:r w:rsidRPr="00EF6D56">
              <w:t xml:space="preserve">Roles of key groups in </w:t>
            </w:r>
            <w:r>
              <w:t xml:space="preserve">the </w:t>
            </w:r>
            <w:r w:rsidRPr="00EF6D56">
              <w:t>ancient society (such as the nobility, bureaucracy, women, slaves) including the influence of law &amp; religion (creating graphic representation of social structure, outlining rights of women of the time)</w:t>
            </w:r>
          </w:p>
          <w:p w14:paraId="588B15DA" w14:textId="605A62B4" w:rsidR="00542AD8" w:rsidRPr="00EF6D56" w:rsidRDefault="00542AD8" w:rsidP="00E95F7F">
            <w:pPr>
              <w:pStyle w:val="ListParagraph"/>
              <w:numPr>
                <w:ilvl w:val="0"/>
                <w:numId w:val="6"/>
              </w:numPr>
            </w:pPr>
            <w:r w:rsidRPr="00EF6D56">
              <w:t xml:space="preserve">Significant beliefs, values &amp; practices of </w:t>
            </w:r>
            <w:r>
              <w:t xml:space="preserve">the </w:t>
            </w:r>
            <w:r w:rsidRPr="00EF6D56">
              <w:t>ancient</w:t>
            </w:r>
            <w:r>
              <w:t xml:space="preserve"> society</w:t>
            </w:r>
            <w:r w:rsidRPr="00EF6D56">
              <w:t xml:space="preserve">, with particular emphasis one </w:t>
            </w:r>
            <w:proofErr w:type="spellStart"/>
            <w:r w:rsidRPr="00EF6D56">
              <w:t>ONE</w:t>
            </w:r>
            <w:proofErr w:type="spellEnd"/>
            <w:r w:rsidRPr="00EF6D56">
              <w:t xml:space="preserve"> of the following areas – everyday life, warfare, or death &amp; funerary customs. (</w:t>
            </w:r>
            <w:proofErr w:type="gramStart"/>
            <w:r w:rsidRPr="00EF6D56">
              <w:t>investigating</w:t>
            </w:r>
            <w:proofErr w:type="gramEnd"/>
            <w:r w:rsidRPr="00EF6D56">
              <w:t xml:space="preserve"> &amp; generating alternative explanations) (Opportunity for student choice / personalization)</w:t>
            </w:r>
          </w:p>
          <w:p w14:paraId="108C920F" w14:textId="77777777" w:rsidR="00542AD8" w:rsidRDefault="00542AD8" w:rsidP="00D21745">
            <w:pPr>
              <w:pStyle w:val="ListParagraph"/>
              <w:numPr>
                <w:ilvl w:val="0"/>
                <w:numId w:val="6"/>
              </w:numPr>
            </w:pPr>
            <w:r w:rsidRPr="00EF6D56">
              <w:lastRenderedPageBreak/>
              <w:t xml:space="preserve">Contacts and conflicts within and/or with other societies, resulting in developments such as the conquest of other lands, the expansion of trade, &amp; peace treaties </w:t>
            </w:r>
            <w:r>
              <w:t xml:space="preserve">or </w:t>
            </w:r>
            <w:proofErr w:type="gramStart"/>
            <w:r>
              <w:t>wars</w:t>
            </w:r>
            <w:r w:rsidRPr="00EF6D56">
              <w:t>(</w:t>
            </w:r>
            <w:proofErr w:type="gramEnd"/>
            <w:r w:rsidRPr="00EF6D56">
              <w:t xml:space="preserve">explaining contact and / or conflict with other societies) </w:t>
            </w:r>
          </w:p>
          <w:p w14:paraId="5783309C" w14:textId="28A2E345" w:rsidR="00542AD8" w:rsidRPr="00EF6D56" w:rsidRDefault="00542AD8" w:rsidP="00D21745">
            <w:pPr>
              <w:pStyle w:val="ListParagraph"/>
              <w:numPr>
                <w:ilvl w:val="0"/>
                <w:numId w:val="6"/>
              </w:numPr>
            </w:pPr>
            <w:r w:rsidRPr="00EF6D56">
              <w:t>The role of a significan</w:t>
            </w:r>
            <w:r>
              <w:t>t individual in the particular ancient society</w:t>
            </w:r>
            <w:r w:rsidRPr="00EF6D56">
              <w:t xml:space="preserve"> (examining context &amp; perceptions of contemporaries)</w:t>
            </w:r>
          </w:p>
          <w:bookmarkEnd w:id="1"/>
          <w:bookmarkEnd w:id="2"/>
          <w:p w14:paraId="5EECA830" w14:textId="77777777" w:rsidR="00542AD8" w:rsidRDefault="00542AD8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Examples for each option:</w:t>
            </w:r>
          </w:p>
          <w:p w14:paraId="6395D12D" w14:textId="77777777" w:rsidR="00BD0EB8" w:rsidRDefault="00BD0EB8" w:rsidP="00D21745">
            <w:pPr>
              <w:rPr>
                <w:sz w:val="28"/>
                <w:szCs w:val="28"/>
              </w:rPr>
            </w:pPr>
          </w:p>
          <w:p w14:paraId="397CF605" w14:textId="7D386BCC" w:rsidR="00542AD8" w:rsidRDefault="00542AD8" w:rsidP="00D21745">
            <w:r w:rsidRPr="00090544">
              <w:rPr>
                <w:u w:val="single"/>
              </w:rPr>
              <w:t>Egypt:</w:t>
            </w:r>
            <w:r>
              <w:t xml:space="preserve"> River Nile – inundation &amp; farming, transportation &amp; </w:t>
            </w:r>
            <w:proofErr w:type="spellStart"/>
            <w:r>
              <w:t>Hapi</w:t>
            </w:r>
            <w:proofErr w:type="spellEnd"/>
            <w:r>
              <w:t xml:space="preserve"> (God of the Nile); rights of women – marriage, family life, work &amp; education + responsibilities in home &amp; fa</w:t>
            </w:r>
            <w:r w:rsidR="00E0518F">
              <w:t>mily; belief in afterlife, buria</w:t>
            </w:r>
            <w:r>
              <w:t xml:space="preserve">l in tombs, mummification; trade with Cyprus, Crete &amp; Greece, battle of </w:t>
            </w:r>
            <w:proofErr w:type="spellStart"/>
            <w:r>
              <w:t>Kadesh</w:t>
            </w:r>
            <w:proofErr w:type="spellEnd"/>
            <w:r>
              <w:t xml:space="preserve">; study of Hatshepsut or </w:t>
            </w:r>
            <w:proofErr w:type="spellStart"/>
            <w:r>
              <w:t>Rameses</w:t>
            </w:r>
            <w:proofErr w:type="spellEnd"/>
            <w:r>
              <w:t xml:space="preserve"> II.</w:t>
            </w:r>
          </w:p>
          <w:p w14:paraId="05868DBB" w14:textId="77777777" w:rsidR="00BD0EB8" w:rsidRDefault="00BD0EB8" w:rsidP="00D21745"/>
          <w:p w14:paraId="16A6BD77" w14:textId="0681C6FE" w:rsidR="00542AD8" w:rsidRDefault="00542AD8" w:rsidP="00D21745">
            <w:r w:rsidRPr="00090544">
              <w:rPr>
                <w:u w:val="single"/>
              </w:rPr>
              <w:t>Greece:</w:t>
            </w:r>
            <w:r>
              <w:t xml:space="preserve"> mountainous landscape – development of self-governing states; social structure of Athenian or Spartan society, voting rights, responsibilities including military service &amp; assembly meetings, invention of freedom; Olympic Games or Delphic Oracle, heroic ideals in Iliad, army organization, hoplite phalanx, naval warfare; trade with Egypt, colonization of Mediterranean, Persian war, Battle of salamis, Empire of alexander the Great; life of Leonidas or Pericles.</w:t>
            </w:r>
          </w:p>
          <w:p w14:paraId="15F8055E" w14:textId="77777777" w:rsidR="00BD0EB8" w:rsidRDefault="00BD0EB8" w:rsidP="00D21745"/>
          <w:p w14:paraId="3BBBBC77" w14:textId="5DC15CEB" w:rsidR="00542AD8" w:rsidRDefault="00542AD8" w:rsidP="00D21745">
            <w:r w:rsidRPr="00090544">
              <w:rPr>
                <w:u w:val="single"/>
              </w:rPr>
              <w:t>Rome:</w:t>
            </w:r>
            <w:r>
              <w:t xml:space="preserve"> Roman management of resources – aqueducts / plumbing; roles of patricians, plebeians, women, slaves, idea of Republican virtue, significance of slavery &amp; rise of freedmen; significant beliefs – household religion, public amenities (baths), entertainment – theatres &amp; </w:t>
            </w:r>
            <w:proofErr w:type="spellStart"/>
            <w:r>
              <w:t>amphitheatres</w:t>
            </w:r>
            <w:proofErr w:type="spellEnd"/>
            <w:r>
              <w:t xml:space="preserve">; extent of Roman Empire, influence on foreign cults – Pantheon of Gods, Isis, Mithras; accounts of contacts </w:t>
            </w:r>
            <w:proofErr w:type="spellStart"/>
            <w:r>
              <w:t>eg</w:t>
            </w:r>
            <w:proofErr w:type="spellEnd"/>
            <w:r>
              <w:t xml:space="preserve"> in time of Augustus, Chinese &amp; Indian envoys as described in Roman historian </w:t>
            </w:r>
            <w:proofErr w:type="spellStart"/>
            <w:r>
              <w:t>Florus</w:t>
            </w:r>
            <w:proofErr w:type="spellEnd"/>
            <w:r>
              <w:t>; life of either Augustus or Julius Caesar.</w:t>
            </w:r>
          </w:p>
          <w:p w14:paraId="39E4BB54" w14:textId="77777777" w:rsidR="00542AD8" w:rsidRPr="00EF6D56" w:rsidRDefault="00542AD8" w:rsidP="00D21745">
            <w:pPr>
              <w:ind w:left="360"/>
            </w:pPr>
          </w:p>
        </w:tc>
        <w:tc>
          <w:tcPr>
            <w:tcW w:w="5226" w:type="dxa"/>
            <w:shd w:val="clear" w:color="auto" w:fill="FFE7DB"/>
          </w:tcPr>
          <w:p w14:paraId="7DD51CA1" w14:textId="0FDF1B57" w:rsidR="00542AD8" w:rsidRPr="0005511A" w:rsidRDefault="00542AD8" w:rsidP="00D21745">
            <w:pPr>
              <w:rPr>
                <w:color w:val="0000FF"/>
                <w:sz w:val="28"/>
                <w:szCs w:val="28"/>
              </w:rPr>
            </w:pPr>
            <w:bookmarkStart w:id="3" w:name="OLE_LINK1"/>
            <w:bookmarkStart w:id="4" w:name="OLE_LINK2"/>
            <w:r w:rsidRPr="0005511A">
              <w:rPr>
                <w:color w:val="0000FF"/>
                <w:sz w:val="28"/>
                <w:szCs w:val="28"/>
                <w:u w:val="single"/>
              </w:rPr>
              <w:lastRenderedPageBreak/>
              <w:t>Depth Study 3: The Asian World (Choose ONE of either CHINA or INDIA for this study)</w:t>
            </w:r>
            <w:r w:rsidRPr="0005511A">
              <w:rPr>
                <w:color w:val="0000FF"/>
                <w:sz w:val="28"/>
                <w:szCs w:val="28"/>
              </w:rPr>
              <w:t xml:space="preserve"> </w:t>
            </w:r>
            <w:r w:rsidRPr="0005511A">
              <w:rPr>
                <w:b/>
                <w:bCs/>
                <w:color w:val="0000FF"/>
                <w:sz w:val="28"/>
                <w:szCs w:val="28"/>
              </w:rPr>
              <w:t>Same as depth Study 2</w:t>
            </w:r>
          </w:p>
          <w:p w14:paraId="728DCCAD" w14:textId="77777777" w:rsidR="00542AD8" w:rsidRDefault="00542AD8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Elements of the study:</w:t>
            </w:r>
          </w:p>
          <w:p w14:paraId="50955DF8" w14:textId="77777777" w:rsidR="00542AD8" w:rsidRPr="00EF6D56" w:rsidRDefault="00542AD8" w:rsidP="00351FCA">
            <w:pPr>
              <w:pStyle w:val="ListParagraph"/>
              <w:numPr>
                <w:ilvl w:val="0"/>
                <w:numId w:val="6"/>
              </w:numPr>
            </w:pPr>
            <w:r w:rsidRPr="00EF6D56">
              <w:t>Physical features</w:t>
            </w:r>
            <w:r>
              <w:t xml:space="preserve"> </w:t>
            </w:r>
            <w:r w:rsidRPr="00EF6D56">
              <w:t>&amp; how they influenced the civilization that developed there (describing importance)</w:t>
            </w:r>
          </w:p>
          <w:p w14:paraId="0D42DB3F" w14:textId="77777777" w:rsidR="00542AD8" w:rsidRPr="00EF6D56" w:rsidRDefault="00542AD8" w:rsidP="00351FCA">
            <w:pPr>
              <w:pStyle w:val="ListParagraph"/>
              <w:numPr>
                <w:ilvl w:val="0"/>
                <w:numId w:val="6"/>
              </w:numPr>
            </w:pPr>
            <w:r w:rsidRPr="00EF6D56">
              <w:t xml:space="preserve">Roles of key groups in </w:t>
            </w:r>
            <w:r>
              <w:t xml:space="preserve">the </w:t>
            </w:r>
            <w:r w:rsidRPr="00EF6D56">
              <w:t>ancient society (such as the nobility, bureaucracy, women, slaves) including the influence of law &amp; religion (creating graphic representation of social structure, outlining rights of women of the time)</w:t>
            </w:r>
          </w:p>
          <w:p w14:paraId="58E1C5CB" w14:textId="77777777" w:rsidR="00542AD8" w:rsidRPr="00EF6D56" w:rsidRDefault="00542AD8" w:rsidP="00351FCA">
            <w:pPr>
              <w:pStyle w:val="ListParagraph"/>
              <w:numPr>
                <w:ilvl w:val="0"/>
                <w:numId w:val="6"/>
              </w:numPr>
            </w:pPr>
            <w:r w:rsidRPr="00EF6D56">
              <w:t xml:space="preserve">Significant beliefs, values &amp; practices of </w:t>
            </w:r>
            <w:r>
              <w:t xml:space="preserve">the </w:t>
            </w:r>
            <w:r w:rsidRPr="00EF6D56">
              <w:t>ancient</w:t>
            </w:r>
            <w:r>
              <w:t xml:space="preserve"> society</w:t>
            </w:r>
            <w:r w:rsidRPr="00EF6D56">
              <w:t xml:space="preserve">, with particular emphasis one </w:t>
            </w:r>
            <w:proofErr w:type="spellStart"/>
            <w:r w:rsidRPr="00EF6D56">
              <w:t>ONE</w:t>
            </w:r>
            <w:proofErr w:type="spellEnd"/>
            <w:r w:rsidRPr="00EF6D56">
              <w:t xml:space="preserve"> of the following areas – everyday life, warfare, or death &amp; funerary customs. (</w:t>
            </w:r>
            <w:proofErr w:type="gramStart"/>
            <w:r w:rsidRPr="00EF6D56">
              <w:t>investigating</w:t>
            </w:r>
            <w:proofErr w:type="gramEnd"/>
            <w:r w:rsidRPr="00EF6D56">
              <w:t xml:space="preserve"> &amp; generating alternative explanations) (Opportunity for student choice / personalization)</w:t>
            </w:r>
          </w:p>
          <w:p w14:paraId="686DE8A4" w14:textId="77777777" w:rsidR="00542AD8" w:rsidRDefault="00542AD8" w:rsidP="00351FCA">
            <w:pPr>
              <w:pStyle w:val="ListParagraph"/>
              <w:numPr>
                <w:ilvl w:val="0"/>
                <w:numId w:val="6"/>
              </w:numPr>
            </w:pPr>
            <w:r w:rsidRPr="00EF6D56">
              <w:lastRenderedPageBreak/>
              <w:t xml:space="preserve">Contacts and conflicts within and/or with other societies, resulting in developments such as the conquest of other lands, the expansion of trade, &amp; peace treaties </w:t>
            </w:r>
            <w:r>
              <w:t xml:space="preserve">or </w:t>
            </w:r>
            <w:proofErr w:type="gramStart"/>
            <w:r>
              <w:t>wars</w:t>
            </w:r>
            <w:r w:rsidRPr="00EF6D56">
              <w:t>(</w:t>
            </w:r>
            <w:proofErr w:type="gramEnd"/>
            <w:r w:rsidRPr="00EF6D56">
              <w:t xml:space="preserve">explaining contact and / or conflict with other societies) </w:t>
            </w:r>
          </w:p>
          <w:p w14:paraId="5B82CAFF" w14:textId="77777777" w:rsidR="00542AD8" w:rsidRPr="00EF6D56" w:rsidRDefault="00542AD8" w:rsidP="00351FCA">
            <w:pPr>
              <w:pStyle w:val="ListParagraph"/>
              <w:numPr>
                <w:ilvl w:val="0"/>
                <w:numId w:val="6"/>
              </w:numPr>
            </w:pPr>
            <w:r w:rsidRPr="00EF6D56">
              <w:t>The role of a significan</w:t>
            </w:r>
            <w:r>
              <w:t>t individual in the particular ancient society</w:t>
            </w:r>
            <w:r w:rsidRPr="00EF6D56">
              <w:t xml:space="preserve"> (examining context &amp; perceptions of contemporaries)</w:t>
            </w:r>
          </w:p>
          <w:p w14:paraId="35B83FCB" w14:textId="77777777" w:rsidR="00542AD8" w:rsidRDefault="00542AD8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Examples for each option:</w:t>
            </w:r>
          </w:p>
          <w:p w14:paraId="66F2B718" w14:textId="77777777" w:rsidR="00BD0EB8" w:rsidRDefault="00BD0EB8" w:rsidP="00D21745">
            <w:pPr>
              <w:rPr>
                <w:sz w:val="28"/>
                <w:szCs w:val="28"/>
              </w:rPr>
            </w:pPr>
          </w:p>
          <w:p w14:paraId="2A2605E2" w14:textId="5E83933C" w:rsidR="00542AD8" w:rsidRDefault="00542AD8" w:rsidP="00D21745">
            <w:r w:rsidRPr="007A7B99">
              <w:rPr>
                <w:u w:val="single"/>
              </w:rPr>
              <w:t>China:</w:t>
            </w:r>
            <w:r>
              <w:t xml:space="preserve"> Yellow River, irrigation, impact of Himalayas on contact with other societies, including trade; Kings, scholars, craftsmen, women, graphical representations, rights &amp; responsibilities </w:t>
            </w:r>
            <w:proofErr w:type="spellStart"/>
            <w:r>
              <w:t>eg</w:t>
            </w:r>
            <w:proofErr w:type="spellEnd"/>
            <w:r>
              <w:t>. Women in marriage, family life, work &amp; education; practice of agriculture, teachings of Confucius, evidence from Han tombs; expansion of trade, rise of Imperial Chins, spread of philosophies, chariot warfare &amp; mass infantry armies, start of Great Wall of China, military strategies in Sun Tzu’s The Art of War; life of Confucius or Qin Shi Huang.</w:t>
            </w:r>
          </w:p>
          <w:p w14:paraId="08670CA8" w14:textId="77777777" w:rsidR="00BD0EB8" w:rsidRDefault="00BD0EB8" w:rsidP="00D21745"/>
          <w:p w14:paraId="7426542C" w14:textId="57315870" w:rsidR="00542AD8" w:rsidRPr="00351FCA" w:rsidRDefault="00542AD8" w:rsidP="00D21745">
            <w:r w:rsidRPr="007A7B99">
              <w:rPr>
                <w:u w:val="single"/>
              </w:rPr>
              <w:t>India:</w:t>
            </w:r>
            <w:r>
              <w:t xml:space="preserve"> Fertile river plains, harmonious relationship with natural world reflected in beliefs (Hinduism, Buddhism &amp; Jainism); kings, priests, merchants, peasants, social structure – Brahmins, Kshatriyas, </w:t>
            </w:r>
            <w:proofErr w:type="spellStart"/>
            <w:r>
              <w:t>Vaishyas</w:t>
            </w:r>
            <w:proofErr w:type="spellEnd"/>
            <w:r>
              <w:t xml:space="preserve">, </w:t>
            </w:r>
            <w:proofErr w:type="spellStart"/>
            <w:r>
              <w:t>Shudras</w:t>
            </w:r>
            <w:proofErr w:type="spellEnd"/>
            <w:r>
              <w:t xml:space="preserve">; cremation, professional mourners, construction of </w:t>
            </w:r>
            <w:proofErr w:type="spellStart"/>
            <w:r>
              <w:t>stupas</w:t>
            </w:r>
            <w:proofErr w:type="spellEnd"/>
            <w:r>
              <w:t xml:space="preserve">; rise of </w:t>
            </w:r>
            <w:proofErr w:type="spellStart"/>
            <w:r>
              <w:t>Mauryan</w:t>
            </w:r>
            <w:proofErr w:type="spellEnd"/>
            <w:r>
              <w:t xml:space="preserve"> Empire, material remains (Pillars of </w:t>
            </w:r>
            <w:proofErr w:type="spellStart"/>
            <w:r>
              <w:t>Ashoka</w:t>
            </w:r>
            <w:proofErr w:type="spellEnd"/>
            <w:r>
              <w:t xml:space="preserve"> &amp; </w:t>
            </w:r>
            <w:proofErr w:type="spellStart"/>
            <w:r>
              <w:t>Barabar</w:t>
            </w:r>
            <w:proofErr w:type="spellEnd"/>
            <w:r>
              <w:t xml:space="preserve"> caves), contact with Persians under Cyrus / Macedonians under Alexander, trade with Romans &amp; Chinese, spread of Hinduism &amp; Buddhism; life of Chandragupta </w:t>
            </w:r>
            <w:proofErr w:type="spellStart"/>
            <w:r>
              <w:t>Maurya</w:t>
            </w:r>
            <w:proofErr w:type="spellEnd"/>
            <w:r>
              <w:t xml:space="preserve"> or </w:t>
            </w:r>
            <w:proofErr w:type="spellStart"/>
            <w:r>
              <w:t>Ashoka</w:t>
            </w:r>
            <w:proofErr w:type="spellEnd"/>
            <w:r>
              <w:t>.</w:t>
            </w:r>
          </w:p>
          <w:p w14:paraId="78740CDC" w14:textId="77777777" w:rsidR="00542AD8" w:rsidRPr="00EF6D56" w:rsidRDefault="00542AD8" w:rsidP="00D21745"/>
          <w:bookmarkEnd w:id="3"/>
          <w:bookmarkEnd w:id="4"/>
          <w:p w14:paraId="5428B1D2" w14:textId="77777777" w:rsidR="00542AD8" w:rsidRPr="00721428" w:rsidRDefault="00542AD8" w:rsidP="00090544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6480" w:type="dxa"/>
            <w:vMerge/>
            <w:shd w:val="clear" w:color="auto" w:fill="F5D8FF"/>
          </w:tcPr>
          <w:p w14:paraId="383A9803" w14:textId="77777777" w:rsidR="00542AD8" w:rsidRDefault="00542AD8" w:rsidP="007A325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35D48F2C" w14:textId="7D781EF5" w:rsidR="007A325B" w:rsidRDefault="007A325B" w:rsidP="007A325B">
      <w:pPr>
        <w:jc w:val="center"/>
        <w:rPr>
          <w:sz w:val="32"/>
          <w:szCs w:val="32"/>
        </w:rPr>
      </w:pPr>
    </w:p>
    <w:p w14:paraId="4A71704C" w14:textId="09086241" w:rsidR="00B54A7C" w:rsidRPr="00CD2807" w:rsidRDefault="00B54A7C" w:rsidP="00B54A7C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</w:t>
      </w:r>
      <w:r w:rsidR="002A511C">
        <w:rPr>
          <w:sz w:val="22"/>
          <w:szCs w:val="22"/>
        </w:rPr>
        <w:t>ulum – it is merely an</w:t>
      </w:r>
      <w:r w:rsidRPr="00CD2807">
        <w:rPr>
          <w:sz w:val="22"/>
          <w:szCs w:val="22"/>
        </w:rPr>
        <w:t xml:space="preserve">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>eachers are advised to consult the online documentation to clarify for themselves.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documentation for Victorian schools.</w:t>
      </w:r>
    </w:p>
    <w:p w14:paraId="36855BFC" w14:textId="77777777" w:rsidR="007A325B" w:rsidRDefault="007A325B" w:rsidP="007A325B">
      <w:pPr>
        <w:jc w:val="center"/>
        <w:rPr>
          <w:sz w:val="32"/>
          <w:szCs w:val="32"/>
        </w:rPr>
      </w:pPr>
    </w:p>
    <w:p w14:paraId="35269396" w14:textId="77777777" w:rsidR="007A325B" w:rsidRPr="007A325B" w:rsidRDefault="007A325B" w:rsidP="007A325B">
      <w:pPr>
        <w:jc w:val="center"/>
        <w:rPr>
          <w:sz w:val="32"/>
          <w:szCs w:val="32"/>
        </w:rPr>
      </w:pPr>
    </w:p>
    <w:sectPr w:rsidR="007A325B" w:rsidRPr="007A325B" w:rsidSect="00B90F2F">
      <w:footerReference w:type="default" r:id="rId8"/>
      <w:pgSz w:w="23818" w:h="16834" w:orient="landscape"/>
      <w:pgMar w:top="1152" w:right="864" w:bottom="1152" w:left="864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EAA91" w14:textId="77777777" w:rsidR="00A339A2" w:rsidRDefault="00A339A2" w:rsidP="009B1748">
      <w:r>
        <w:separator/>
      </w:r>
    </w:p>
  </w:endnote>
  <w:endnote w:type="continuationSeparator" w:id="0">
    <w:p w14:paraId="1776D466" w14:textId="77777777" w:rsidR="00A339A2" w:rsidRDefault="00A339A2" w:rsidP="009B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6999" w14:textId="4CAA6D70" w:rsidR="00A339A2" w:rsidRDefault="00A339A2">
    <w:pPr>
      <w:pStyle w:val="Footer"/>
    </w:pPr>
    <w: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CD26A" w14:textId="77777777" w:rsidR="00A339A2" w:rsidRDefault="00A339A2" w:rsidP="009B1748">
      <w:r>
        <w:separator/>
      </w:r>
    </w:p>
  </w:footnote>
  <w:footnote w:type="continuationSeparator" w:id="0">
    <w:p w14:paraId="0B5CD332" w14:textId="77777777" w:rsidR="00A339A2" w:rsidRDefault="00A339A2" w:rsidP="009B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22BB"/>
    <w:multiLevelType w:val="hybridMultilevel"/>
    <w:tmpl w:val="54A4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819DB"/>
    <w:multiLevelType w:val="hybridMultilevel"/>
    <w:tmpl w:val="3B84C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C74"/>
    <w:multiLevelType w:val="hybridMultilevel"/>
    <w:tmpl w:val="DC3E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327AA"/>
    <w:multiLevelType w:val="hybridMultilevel"/>
    <w:tmpl w:val="D740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037A0"/>
    <w:multiLevelType w:val="hybridMultilevel"/>
    <w:tmpl w:val="58ECE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27C34"/>
    <w:multiLevelType w:val="hybridMultilevel"/>
    <w:tmpl w:val="45F41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5F7C62"/>
    <w:multiLevelType w:val="hybridMultilevel"/>
    <w:tmpl w:val="1552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50FD0"/>
    <w:multiLevelType w:val="hybridMultilevel"/>
    <w:tmpl w:val="B666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C70FC"/>
    <w:multiLevelType w:val="hybridMultilevel"/>
    <w:tmpl w:val="98EC0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330BB"/>
    <w:multiLevelType w:val="hybridMultilevel"/>
    <w:tmpl w:val="1CFC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775FDD"/>
    <w:multiLevelType w:val="hybridMultilevel"/>
    <w:tmpl w:val="BDE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51992"/>
    <w:multiLevelType w:val="hybridMultilevel"/>
    <w:tmpl w:val="664A9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236E8D"/>
    <w:multiLevelType w:val="hybridMultilevel"/>
    <w:tmpl w:val="B40EE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234C10"/>
    <w:multiLevelType w:val="hybridMultilevel"/>
    <w:tmpl w:val="810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5E7B61"/>
    <w:multiLevelType w:val="hybridMultilevel"/>
    <w:tmpl w:val="1098D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14"/>
  </w:num>
  <w:num w:numId="6">
    <w:abstractNumId w:val="6"/>
  </w:num>
  <w:num w:numId="7">
    <w:abstractNumId w:val="13"/>
  </w:num>
  <w:num w:numId="8">
    <w:abstractNumId w:val="12"/>
  </w:num>
  <w:num w:numId="9">
    <w:abstractNumId w:val="8"/>
  </w:num>
  <w:num w:numId="10">
    <w:abstractNumId w:val="2"/>
  </w:num>
  <w:num w:numId="11">
    <w:abstractNumId w:val="4"/>
  </w:num>
  <w:num w:numId="12">
    <w:abstractNumId w:val="0"/>
  </w:num>
  <w:num w:numId="13">
    <w:abstractNumId w:val="11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5B"/>
    <w:rsid w:val="0005511A"/>
    <w:rsid w:val="00090544"/>
    <w:rsid w:val="0011265D"/>
    <w:rsid w:val="001A20E1"/>
    <w:rsid w:val="002A511C"/>
    <w:rsid w:val="002C4E0E"/>
    <w:rsid w:val="00351FCA"/>
    <w:rsid w:val="003730E8"/>
    <w:rsid w:val="003D6DFB"/>
    <w:rsid w:val="003E2C5D"/>
    <w:rsid w:val="00484EB2"/>
    <w:rsid w:val="00542AD8"/>
    <w:rsid w:val="005A060D"/>
    <w:rsid w:val="0061667B"/>
    <w:rsid w:val="00677A59"/>
    <w:rsid w:val="006A66CC"/>
    <w:rsid w:val="00721428"/>
    <w:rsid w:val="00744213"/>
    <w:rsid w:val="00796A7F"/>
    <w:rsid w:val="007A325B"/>
    <w:rsid w:val="007A7B99"/>
    <w:rsid w:val="007C2A99"/>
    <w:rsid w:val="00815E16"/>
    <w:rsid w:val="0089565F"/>
    <w:rsid w:val="008E1349"/>
    <w:rsid w:val="00933842"/>
    <w:rsid w:val="009B1748"/>
    <w:rsid w:val="009E30F7"/>
    <w:rsid w:val="009F0565"/>
    <w:rsid w:val="00A339A2"/>
    <w:rsid w:val="00A35C17"/>
    <w:rsid w:val="00B3397F"/>
    <w:rsid w:val="00B54A7C"/>
    <w:rsid w:val="00B623A4"/>
    <w:rsid w:val="00B90F2F"/>
    <w:rsid w:val="00BD0EB8"/>
    <w:rsid w:val="00BE0092"/>
    <w:rsid w:val="00C53EFC"/>
    <w:rsid w:val="00C60D51"/>
    <w:rsid w:val="00CE4A5F"/>
    <w:rsid w:val="00D21745"/>
    <w:rsid w:val="00D31844"/>
    <w:rsid w:val="00D4650B"/>
    <w:rsid w:val="00E0518F"/>
    <w:rsid w:val="00E943A7"/>
    <w:rsid w:val="00E95F7F"/>
    <w:rsid w:val="00EF6D56"/>
    <w:rsid w:val="00F1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4913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1540</Words>
  <Characters>8778</Characters>
  <Application>Microsoft Macintosh Word</Application>
  <DocSecurity>0</DocSecurity>
  <Lines>73</Lines>
  <Paragraphs>20</Paragraphs>
  <ScaleCrop>false</ScaleCrop>
  <Company>CEO Ballarat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3</cp:revision>
  <cp:lastPrinted>2011-05-10T05:34:00Z</cp:lastPrinted>
  <dcterms:created xsi:type="dcterms:W3CDTF">2011-05-10T05:33:00Z</dcterms:created>
  <dcterms:modified xsi:type="dcterms:W3CDTF">2011-05-10T05:41:00Z</dcterms:modified>
</cp:coreProperties>
</file>